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4FDE" w14:textId="1FFABBC9" w:rsidR="000C790B" w:rsidRPr="00B52B89" w:rsidRDefault="000C790B" w:rsidP="000C790B">
      <w:pPr>
        <w:spacing w:before="360"/>
        <w:jc w:val="center"/>
        <w:rPr>
          <w:noProof/>
          <w:highlight w:val="yellow"/>
          <w:lang w:val="en-GB"/>
        </w:rPr>
      </w:pPr>
    </w:p>
    <w:p w14:paraId="7102C491" w14:textId="77777777" w:rsidR="00BA3C30" w:rsidRPr="00B52B89" w:rsidRDefault="00BA3C30" w:rsidP="000C790B">
      <w:pPr>
        <w:spacing w:before="360"/>
        <w:jc w:val="center"/>
        <w:rPr>
          <w:noProof/>
          <w:highlight w:val="yellow"/>
          <w:lang w:val="en-GB"/>
        </w:rPr>
      </w:pPr>
    </w:p>
    <w:p w14:paraId="20AEDFA5" w14:textId="3A11CDA0" w:rsidR="000C790B" w:rsidRPr="00B52B89" w:rsidRDefault="000C790B" w:rsidP="009D34E8">
      <w:pPr>
        <w:spacing w:before="360"/>
        <w:jc w:val="center"/>
        <w:rPr>
          <w:noProof/>
          <w:sz w:val="24"/>
          <w:szCs w:val="24"/>
          <w:lang w:val="en-GB"/>
        </w:rPr>
      </w:pPr>
      <w:r w:rsidRPr="00B52B89">
        <w:rPr>
          <w:noProof/>
          <w:highlight w:val="yellow"/>
          <w:lang w:val="en-GB" w:eastAsia="en-GB"/>
        </w:rPr>
        <w:drawing>
          <wp:anchor distT="0" distB="0" distL="114300" distR="114300" simplePos="0" relativeHeight="251617280" behindDoc="1" locked="0" layoutInCell="1" allowOverlap="1" wp14:anchorId="7C778E84" wp14:editId="11A3661A">
            <wp:simplePos x="0" y="0"/>
            <wp:positionH relativeFrom="column">
              <wp:posOffset>2462530</wp:posOffset>
            </wp:positionH>
            <wp:positionV relativeFrom="paragraph">
              <wp:posOffset>-509270</wp:posOffset>
            </wp:positionV>
            <wp:extent cx="687070" cy="457200"/>
            <wp:effectExtent l="0" t="0" r="0" b="0"/>
            <wp:wrapTight wrapText="bothSides">
              <wp:wrapPolygon edited="0">
                <wp:start x="0" y="0"/>
                <wp:lineTo x="0" y="20700"/>
                <wp:lineTo x="20961" y="20700"/>
                <wp:lineTo x="20961" y="0"/>
                <wp:lineTo x="0" y="0"/>
              </wp:wrapPolygon>
            </wp:wrapTight>
            <wp:docPr id="19" name="Grafik 18"/>
            <wp:cNvGraphicFramePr/>
            <a:graphic xmlns:a="http://schemas.openxmlformats.org/drawingml/2006/main">
              <a:graphicData uri="http://schemas.openxmlformats.org/drawingml/2006/picture">
                <pic:pic xmlns:pic="http://schemas.openxmlformats.org/drawingml/2006/picture">
                  <pic:nvPicPr>
                    <pic:cNvPr id="19" name="Grafik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page">
              <wp14:pctWidth>0</wp14:pctWidth>
            </wp14:sizeRelH>
            <wp14:sizeRelV relativeFrom="page">
              <wp14:pctHeight>0</wp14:pctHeight>
            </wp14:sizeRelV>
          </wp:anchor>
        </w:drawing>
      </w:r>
      <w:r w:rsidR="002E4E7A" w:rsidRPr="00B52B89">
        <w:rPr>
          <w:noProof/>
          <w:lang w:val="en-GB"/>
        </w:rPr>
        <w:drawing>
          <wp:inline distT="0" distB="0" distL="0" distR="0" wp14:anchorId="075FCDEC" wp14:editId="016B9C46">
            <wp:extent cx="1866900" cy="1123950"/>
            <wp:effectExtent l="0" t="0" r="0" b="0"/>
            <wp:docPr id="2" name="Picture 1">
              <a:extLst xmlns:a="http://schemas.openxmlformats.org/drawingml/2006/main">
                <a:ext uri="{FF2B5EF4-FFF2-40B4-BE49-F238E27FC236}">
                  <a16:creationId xmlns:a16="http://schemas.microsoft.com/office/drawing/2014/main" id="{C0E1A21D-7E0A-437E-9C35-3C70D89C7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E1A21D-7E0A-437E-9C35-3C70D89C7B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a:xfrm>
                      <a:off x="0" y="0"/>
                      <a:ext cx="1866900" cy="1123950"/>
                    </a:xfrm>
                    <a:prstGeom prst="rect">
                      <a:avLst/>
                    </a:prstGeom>
                  </pic:spPr>
                </pic:pic>
              </a:graphicData>
            </a:graphic>
          </wp:inline>
        </w:drawing>
      </w:r>
      <w:r w:rsidRPr="00B52B89">
        <w:rPr>
          <w:noProof/>
          <w:lang w:val="en-GB"/>
        </w:rPr>
        <w:br/>
      </w:r>
    </w:p>
    <w:p w14:paraId="2CF3AC70" w14:textId="07B2DE37" w:rsidR="002C5B80" w:rsidRDefault="00865445" w:rsidP="002C5B80">
      <w:pPr>
        <w:tabs>
          <w:tab w:val="left" w:pos="2280"/>
        </w:tabs>
        <w:jc w:val="center"/>
        <w:rPr>
          <w:color w:val="0070C0"/>
          <w:sz w:val="44"/>
          <w:szCs w:val="44"/>
          <w:lang w:val="en-GB"/>
        </w:rPr>
      </w:pPr>
      <w:r>
        <w:rPr>
          <w:color w:val="0070C0"/>
          <w:sz w:val="44"/>
          <w:szCs w:val="44"/>
          <w:lang w:val="en-GB"/>
        </w:rPr>
        <w:t>DE4A – Memorandum of Understanding</w:t>
      </w:r>
    </w:p>
    <w:p w14:paraId="7403943C" w14:textId="4E455F33" w:rsidR="00175482" w:rsidRPr="00175482" w:rsidRDefault="00175482" w:rsidP="002C5B80">
      <w:pPr>
        <w:tabs>
          <w:tab w:val="left" w:pos="2280"/>
        </w:tabs>
        <w:jc w:val="center"/>
        <w:rPr>
          <w:rFonts w:ascii="Century Gothic" w:hAnsi="Century Gothic"/>
          <w:color w:val="0070C0"/>
          <w:sz w:val="32"/>
          <w:szCs w:val="32"/>
          <w:lang w:val="en-GB"/>
        </w:rPr>
      </w:pPr>
      <w:r>
        <w:rPr>
          <w:color w:val="0070C0"/>
          <w:sz w:val="32"/>
          <w:szCs w:val="32"/>
          <w:lang w:val="en-GB"/>
        </w:rPr>
        <w:t>For internal purposes only</w:t>
      </w:r>
      <w:r w:rsidRPr="00175482">
        <w:rPr>
          <w:color w:val="0070C0"/>
          <w:sz w:val="32"/>
          <w:szCs w:val="32"/>
          <w:lang w:val="en-GB"/>
        </w:rPr>
        <w:t xml:space="preserve"> – not intended for inclusion in a deliverable or publicly accessible document</w:t>
      </w:r>
    </w:p>
    <w:p w14:paraId="1661B07A" w14:textId="77777777" w:rsidR="00D12DA3" w:rsidRPr="00B52B89" w:rsidRDefault="00D12DA3" w:rsidP="00C503ED">
      <w:pPr>
        <w:pStyle w:val="Kop1"/>
        <w:rPr>
          <w:lang w:val="en-GB"/>
        </w:rPr>
      </w:pPr>
      <w:bookmarkStart w:id="0" w:name="_Toc73914521"/>
      <w:r w:rsidRPr="00B52B89">
        <w:rPr>
          <w:lang w:val="en-GB"/>
        </w:rPr>
        <w:lastRenderedPageBreak/>
        <w:t>Introduction</w:t>
      </w:r>
      <w:bookmarkEnd w:id="0"/>
      <w:r w:rsidRPr="00B52B89">
        <w:rPr>
          <w:lang w:val="en-GB"/>
        </w:rPr>
        <w:t xml:space="preserve"> </w:t>
      </w:r>
    </w:p>
    <w:p w14:paraId="7AE2A130" w14:textId="77777777" w:rsidR="00163256" w:rsidRPr="00B52B89" w:rsidRDefault="00163256" w:rsidP="00163256">
      <w:pPr>
        <w:pStyle w:val="Kop2"/>
        <w:rPr>
          <w:lang w:val="en-GB"/>
        </w:rPr>
      </w:pPr>
      <w:bookmarkStart w:id="1" w:name="_Toc73914522"/>
      <w:r w:rsidRPr="00B52B89">
        <w:rPr>
          <w:lang w:val="en-GB"/>
        </w:rPr>
        <w:t xml:space="preserve">Purpose of </w:t>
      </w:r>
      <w:r>
        <w:rPr>
          <w:lang w:val="en-GB"/>
        </w:rPr>
        <w:t>this MoU</w:t>
      </w:r>
      <w:bookmarkEnd w:id="1"/>
    </w:p>
    <w:p w14:paraId="0E57B31B" w14:textId="468E1B66" w:rsidR="00D749AF" w:rsidRDefault="00D749AF" w:rsidP="00C503ED">
      <w:pPr>
        <w:rPr>
          <w:lang w:val="en-GB"/>
        </w:rPr>
      </w:pPr>
    </w:p>
    <w:p w14:paraId="42C60A3C" w14:textId="08CAEDFB" w:rsidR="00AC1437" w:rsidRDefault="00704C87" w:rsidP="00CC5E99">
      <w:pPr>
        <w:rPr>
          <w:lang w:val="en-GB"/>
        </w:rPr>
      </w:pPr>
      <w:r>
        <w:rPr>
          <w:lang w:val="en-GB"/>
        </w:rPr>
        <w:t xml:space="preserve">Within the DE4A project, certain pilots </w:t>
      </w:r>
      <w:r w:rsidR="00A1644C">
        <w:rPr>
          <w:lang w:val="en-GB"/>
        </w:rPr>
        <w:t>will</w:t>
      </w:r>
      <w:r>
        <w:rPr>
          <w:lang w:val="en-GB"/>
        </w:rPr>
        <w:t xml:space="preserve"> be organised. During these pilots, evidentiary documents are expected to be exchanged</w:t>
      </w:r>
      <w:r w:rsidR="00A1644C">
        <w:rPr>
          <w:lang w:val="en-GB"/>
        </w:rPr>
        <w:t xml:space="preserve"> between public administrations </w:t>
      </w:r>
      <w:r w:rsidR="003F4404">
        <w:rPr>
          <w:lang w:val="en-GB"/>
        </w:rPr>
        <w:t xml:space="preserve">and other entities, who are located </w:t>
      </w:r>
      <w:r w:rsidR="00A1644C">
        <w:rPr>
          <w:lang w:val="en-GB"/>
        </w:rPr>
        <w:t>in different countries. These piloting activities are partially organised within the context of the Single Digital Gateway Regulation</w:t>
      </w:r>
      <w:r w:rsidR="00DF48A1">
        <w:rPr>
          <w:lang w:val="en-GB"/>
        </w:rPr>
        <w:t xml:space="preserve"> (SDGR)</w:t>
      </w:r>
      <w:r w:rsidR="00A1644C">
        <w:rPr>
          <w:lang w:val="en-GB"/>
        </w:rPr>
        <w:t xml:space="preserve">, </w:t>
      </w:r>
      <w:r w:rsidR="00DF48A1">
        <w:rPr>
          <w:lang w:val="en-GB"/>
        </w:rPr>
        <w:t>but also</w:t>
      </w:r>
      <w:r w:rsidR="00AC1437">
        <w:rPr>
          <w:lang w:val="en-GB"/>
        </w:rPr>
        <w:t xml:space="preserve"> aim to </w:t>
      </w:r>
      <w:r w:rsidR="00DF48A1">
        <w:rPr>
          <w:lang w:val="en-GB"/>
        </w:rPr>
        <w:t xml:space="preserve">generally </w:t>
      </w:r>
      <w:r w:rsidR="00AC1437">
        <w:rPr>
          <w:lang w:val="en-GB"/>
        </w:rPr>
        <w:t xml:space="preserve">pilot solutions </w:t>
      </w:r>
      <w:r w:rsidR="00B617E1">
        <w:rPr>
          <w:lang w:val="en-GB"/>
        </w:rPr>
        <w:t xml:space="preserve">based on innovative technologies that enable new forms of </w:t>
      </w:r>
      <w:r w:rsidR="00AC1437">
        <w:rPr>
          <w:lang w:val="en-GB"/>
        </w:rPr>
        <w:t>organising once-only transactions in cross border e-government use cases</w:t>
      </w:r>
      <w:r w:rsidR="00DF48A1">
        <w:rPr>
          <w:lang w:val="en-GB"/>
        </w:rPr>
        <w:t xml:space="preserve"> (irrespective of whether they fall witing the scope of the SDGR</w:t>
      </w:r>
      <w:r w:rsidR="00B617E1">
        <w:rPr>
          <w:lang w:val="en-GB"/>
        </w:rPr>
        <w:t>)</w:t>
      </w:r>
      <w:r w:rsidR="00AC1437">
        <w:rPr>
          <w:lang w:val="en-GB"/>
        </w:rPr>
        <w:t xml:space="preserve">. </w:t>
      </w:r>
    </w:p>
    <w:p w14:paraId="71DFD0D7" w14:textId="73BB9DD0" w:rsidR="00AC1437" w:rsidRDefault="008059FB" w:rsidP="00CC5E99">
      <w:pPr>
        <w:rPr>
          <w:lang w:val="en-GB"/>
        </w:rPr>
      </w:pPr>
      <w:r>
        <w:rPr>
          <w:lang w:val="en-GB"/>
        </w:rPr>
        <w:t>This raises certain challenges for some piloting part</w:t>
      </w:r>
      <w:r w:rsidR="001D3BE7">
        <w:rPr>
          <w:lang w:val="en-GB"/>
        </w:rPr>
        <w:t>ner</w:t>
      </w:r>
      <w:r>
        <w:rPr>
          <w:lang w:val="en-GB"/>
        </w:rPr>
        <w:t xml:space="preserve">s in the DE4A project, since the legal rights and obligations of the </w:t>
      </w:r>
      <w:r w:rsidR="001D3BE7">
        <w:rPr>
          <w:lang w:val="en-GB"/>
        </w:rPr>
        <w:t xml:space="preserve">partners </w:t>
      </w:r>
      <w:r>
        <w:rPr>
          <w:lang w:val="en-GB"/>
        </w:rPr>
        <w:t xml:space="preserve">are not comprehensively regulated. The SDGR will not become fully applicable until December 2023, and some piloting activities will not be covered by the SDGR. </w:t>
      </w:r>
      <w:r w:rsidR="00FE74CF">
        <w:rPr>
          <w:lang w:val="en-GB"/>
        </w:rPr>
        <w:t>While the DE4A Grant Agreement and the DE4A Consortium Agreement provide</w:t>
      </w:r>
      <w:r w:rsidR="00B617E1">
        <w:rPr>
          <w:lang w:val="en-GB"/>
        </w:rPr>
        <w:t>s</w:t>
      </w:r>
      <w:r w:rsidR="00FE74CF">
        <w:rPr>
          <w:lang w:val="en-GB"/>
        </w:rPr>
        <w:t xml:space="preserve"> a legally binding statement of the rights and obligations of DE4A </w:t>
      </w:r>
      <w:r w:rsidR="001D3BE7">
        <w:rPr>
          <w:lang w:val="en-GB"/>
        </w:rPr>
        <w:t>partners</w:t>
      </w:r>
      <w:r w:rsidR="00FE74CF">
        <w:rPr>
          <w:lang w:val="en-GB"/>
        </w:rPr>
        <w:t xml:space="preserve">, these do not address </w:t>
      </w:r>
      <w:r w:rsidR="00F83F56">
        <w:rPr>
          <w:lang w:val="en-GB"/>
        </w:rPr>
        <w:t xml:space="preserve">constraints and obligations in relation to piloting to any level of detail. </w:t>
      </w:r>
    </w:p>
    <w:p w14:paraId="72D02701" w14:textId="051114A5" w:rsidR="00CC5E99" w:rsidRDefault="00F83F56" w:rsidP="00CC5E99">
      <w:pPr>
        <w:rPr>
          <w:lang w:val="en-GB"/>
        </w:rPr>
      </w:pPr>
      <w:r>
        <w:rPr>
          <w:lang w:val="en-GB"/>
        </w:rPr>
        <w:t xml:space="preserve">In the absence of </w:t>
      </w:r>
      <w:r w:rsidR="002D4245">
        <w:rPr>
          <w:lang w:val="en-GB"/>
        </w:rPr>
        <w:t xml:space="preserve">sufficiently comprehensive legislation or contracts, it is not unambiguously clear </w:t>
      </w:r>
      <w:r w:rsidR="00FB09FD">
        <w:rPr>
          <w:lang w:val="en-GB"/>
        </w:rPr>
        <w:t xml:space="preserve">what the limitations to piloting activities in DE4A might be, nor how piloting </w:t>
      </w:r>
      <w:r w:rsidR="001D3BE7">
        <w:rPr>
          <w:lang w:val="en-GB"/>
        </w:rPr>
        <w:t xml:space="preserve">partners </w:t>
      </w:r>
      <w:r w:rsidR="00FB09FD">
        <w:rPr>
          <w:lang w:val="en-GB"/>
        </w:rPr>
        <w:t xml:space="preserve">are expected to be organised. The purpose of this MoU is to fill this gap, by providing a joint statement of mutual understanding between piloting </w:t>
      </w:r>
      <w:r w:rsidR="001D3BE7">
        <w:rPr>
          <w:lang w:val="en-GB"/>
        </w:rPr>
        <w:t xml:space="preserve">partners </w:t>
      </w:r>
      <w:r w:rsidR="002E37A0">
        <w:rPr>
          <w:lang w:val="en-GB"/>
        </w:rPr>
        <w:t xml:space="preserve">in relation to the </w:t>
      </w:r>
      <w:r w:rsidR="002E37A0" w:rsidRPr="00CC5E99">
        <w:rPr>
          <w:lang w:val="en-GB"/>
        </w:rPr>
        <w:t>requirements</w:t>
      </w:r>
      <w:r w:rsidR="002E37A0">
        <w:rPr>
          <w:lang w:val="en-GB"/>
        </w:rPr>
        <w:t>,</w:t>
      </w:r>
      <w:r w:rsidR="002E37A0" w:rsidRPr="00CC5E99">
        <w:rPr>
          <w:lang w:val="en-GB"/>
        </w:rPr>
        <w:t xml:space="preserve"> assurances </w:t>
      </w:r>
      <w:r w:rsidR="002E37A0">
        <w:rPr>
          <w:lang w:val="en-GB"/>
        </w:rPr>
        <w:t>and</w:t>
      </w:r>
      <w:r w:rsidR="002E37A0" w:rsidRPr="00CC5E99">
        <w:rPr>
          <w:lang w:val="en-GB"/>
        </w:rPr>
        <w:t xml:space="preserve"> limitations in relation to piloting</w:t>
      </w:r>
      <w:r w:rsidR="002E37A0">
        <w:rPr>
          <w:lang w:val="en-GB"/>
        </w:rPr>
        <w:t>.</w:t>
      </w:r>
    </w:p>
    <w:p w14:paraId="7B51C2CC" w14:textId="77777777" w:rsidR="00243F2F" w:rsidRPr="00CC5E99" w:rsidRDefault="00243F2F" w:rsidP="00CC5E99">
      <w:pPr>
        <w:rPr>
          <w:lang w:val="en-GB"/>
        </w:rPr>
      </w:pPr>
    </w:p>
    <w:p w14:paraId="1A958925" w14:textId="2092048B" w:rsidR="00D12DA3" w:rsidRPr="00B52B89" w:rsidRDefault="0033335C" w:rsidP="00C503ED">
      <w:pPr>
        <w:pStyle w:val="Kop2"/>
        <w:rPr>
          <w:lang w:val="en-GB"/>
        </w:rPr>
      </w:pPr>
      <w:bookmarkStart w:id="2" w:name="_Ref61900176"/>
      <w:bookmarkStart w:id="3" w:name="_Toc73914523"/>
      <w:r>
        <w:rPr>
          <w:lang w:val="en-GB"/>
        </w:rPr>
        <w:t>Legal nature and goals</w:t>
      </w:r>
      <w:bookmarkEnd w:id="2"/>
      <w:bookmarkEnd w:id="3"/>
    </w:p>
    <w:p w14:paraId="27810E53" w14:textId="1D0F59ED" w:rsidR="002E37A0" w:rsidRDefault="002E37A0" w:rsidP="00C503ED">
      <w:pPr>
        <w:rPr>
          <w:lang w:val="en-GB"/>
        </w:rPr>
      </w:pPr>
    </w:p>
    <w:p w14:paraId="37EE142B" w14:textId="57A2E8D3" w:rsidR="00F414A5" w:rsidRDefault="002E37A0" w:rsidP="00F414A5">
      <w:pPr>
        <w:rPr>
          <w:lang w:val="en-GB"/>
        </w:rPr>
      </w:pPr>
      <w:r>
        <w:rPr>
          <w:lang w:val="en-GB"/>
        </w:rPr>
        <w:t xml:space="preserve">This document is </w:t>
      </w:r>
      <w:r w:rsidR="00F414A5">
        <w:rPr>
          <w:lang w:val="en-GB"/>
        </w:rPr>
        <w:t>a Memorandum of Understanding (MoU), not a legally binding contract. It is a n</w:t>
      </w:r>
      <w:r w:rsidR="00F414A5" w:rsidRPr="00CC5E99">
        <w:rPr>
          <w:lang w:val="en-GB"/>
        </w:rPr>
        <w:t xml:space="preserve">on-binding, good faith, statement of </w:t>
      </w:r>
      <w:r w:rsidR="00F414A5">
        <w:rPr>
          <w:lang w:val="en-GB"/>
        </w:rPr>
        <w:t xml:space="preserve">shared understanding between the signatories. </w:t>
      </w:r>
    </w:p>
    <w:p w14:paraId="269196C0" w14:textId="50810036" w:rsidR="00B526DB" w:rsidRDefault="00F414A5" w:rsidP="00F414A5">
      <w:pPr>
        <w:rPr>
          <w:lang w:val="en-GB"/>
        </w:rPr>
      </w:pPr>
      <w:r>
        <w:rPr>
          <w:lang w:val="en-GB"/>
        </w:rPr>
        <w:t xml:space="preserve">Given its legal nature, the Memorandum </w:t>
      </w:r>
      <w:r w:rsidR="00C84B67">
        <w:rPr>
          <w:lang w:val="en-GB"/>
        </w:rPr>
        <w:t xml:space="preserve">does not supersede any legislation (whether at the EU, national or other level), nor does it supersede any contractual obligation (including but not limited to </w:t>
      </w:r>
      <w:r w:rsidR="00B526DB">
        <w:rPr>
          <w:lang w:val="en-GB"/>
        </w:rPr>
        <w:t xml:space="preserve">the DE4A Grant Agreement and the DE4A Consortium Agreement). </w:t>
      </w:r>
    </w:p>
    <w:p w14:paraId="7FF20289" w14:textId="369DF23C" w:rsidR="00B526DB" w:rsidRDefault="00B526DB" w:rsidP="00F414A5">
      <w:pPr>
        <w:rPr>
          <w:lang w:val="en-GB"/>
        </w:rPr>
      </w:pPr>
      <w:r>
        <w:rPr>
          <w:lang w:val="en-GB"/>
        </w:rPr>
        <w:t xml:space="preserve">By signing this MoU, the </w:t>
      </w:r>
      <w:r w:rsidR="001D3BE7">
        <w:rPr>
          <w:lang w:val="en-GB"/>
        </w:rPr>
        <w:t>signatories</w:t>
      </w:r>
      <w:r>
        <w:rPr>
          <w:lang w:val="en-GB"/>
        </w:rPr>
        <w:t xml:space="preserve"> declare their intention to observe the agreements included herein in good faith, and affirm their good faith </w:t>
      </w:r>
      <w:r w:rsidR="00135436">
        <w:rPr>
          <w:lang w:val="en-GB"/>
        </w:rPr>
        <w:t xml:space="preserve">conviction that, to the best of their knowledge, the terms of this MoU do not contradict any legal requirements that apply to them. </w:t>
      </w:r>
      <w:r w:rsidR="005441C4">
        <w:rPr>
          <w:lang w:val="en-GB"/>
        </w:rPr>
        <w:t xml:space="preserve">If </w:t>
      </w:r>
      <w:r w:rsidR="001D3BE7">
        <w:rPr>
          <w:lang w:val="en-GB"/>
        </w:rPr>
        <w:t>a</w:t>
      </w:r>
      <w:r w:rsidR="005441C4">
        <w:rPr>
          <w:lang w:val="en-GB"/>
        </w:rPr>
        <w:t xml:space="preserve"> </w:t>
      </w:r>
      <w:r w:rsidR="001D3BE7">
        <w:rPr>
          <w:lang w:val="en-GB"/>
        </w:rPr>
        <w:t xml:space="preserve">signatory </w:t>
      </w:r>
      <w:r w:rsidR="005441C4">
        <w:rPr>
          <w:lang w:val="en-GB"/>
        </w:rPr>
        <w:t>become</w:t>
      </w:r>
      <w:r w:rsidR="001D3BE7">
        <w:rPr>
          <w:lang w:val="en-GB"/>
        </w:rPr>
        <w:t>s</w:t>
      </w:r>
      <w:r w:rsidR="005441C4">
        <w:rPr>
          <w:lang w:val="en-GB"/>
        </w:rPr>
        <w:t xml:space="preserve"> aware of any reason why </w:t>
      </w:r>
      <w:r w:rsidR="001D3BE7">
        <w:rPr>
          <w:lang w:val="en-GB"/>
        </w:rPr>
        <w:t>he</w:t>
      </w:r>
      <w:r w:rsidR="005441C4">
        <w:rPr>
          <w:lang w:val="en-GB"/>
        </w:rPr>
        <w:t xml:space="preserve"> cannot respect the terms of this MoU during the DE4A project</w:t>
      </w:r>
      <w:r w:rsidR="001D3BE7">
        <w:rPr>
          <w:lang w:val="en-GB"/>
        </w:rPr>
        <w:t xml:space="preserve">, he will endeavour to inform other signatories that may be affected by this inability. </w:t>
      </w:r>
    </w:p>
    <w:p w14:paraId="43887B14" w14:textId="44FF0576" w:rsidR="00F414A5" w:rsidRDefault="001D3BE7" w:rsidP="001D3BE7">
      <w:pPr>
        <w:rPr>
          <w:lang w:val="en-GB"/>
        </w:rPr>
      </w:pPr>
      <w:r>
        <w:rPr>
          <w:lang w:val="en-GB"/>
        </w:rPr>
        <w:t xml:space="preserve">Since the MoU is not a binding and enforceable contract, it contains no terms relating to </w:t>
      </w:r>
      <w:r w:rsidR="00F414A5" w:rsidRPr="00CC5E99">
        <w:rPr>
          <w:lang w:val="en-GB"/>
        </w:rPr>
        <w:t>liability, applicable law,</w:t>
      </w:r>
      <w:r w:rsidR="00243F2F">
        <w:rPr>
          <w:lang w:val="en-GB"/>
        </w:rPr>
        <w:t xml:space="preserve"> or</w:t>
      </w:r>
      <w:r w:rsidR="00F414A5" w:rsidRPr="00CC5E99">
        <w:rPr>
          <w:lang w:val="en-GB"/>
        </w:rPr>
        <w:t xml:space="preserve"> dispute resolution</w:t>
      </w:r>
      <w:r w:rsidR="00243F2F">
        <w:rPr>
          <w:lang w:val="en-GB"/>
        </w:rPr>
        <w:t xml:space="preserve">. </w:t>
      </w:r>
    </w:p>
    <w:p w14:paraId="06815C55" w14:textId="0D5BD70A" w:rsidR="00243F2F" w:rsidRPr="00CC5E99" w:rsidRDefault="00243F2F" w:rsidP="001D3BE7">
      <w:pPr>
        <w:rPr>
          <w:lang w:val="en-GB"/>
        </w:rPr>
      </w:pPr>
      <w:r>
        <w:rPr>
          <w:lang w:val="en-GB"/>
        </w:rPr>
        <w:t xml:space="preserve">The signatories affirm that the DE4A Grant Agreement and the DE4A Consortium Agreement shall continue to apply to them, and that the terms of the DE4A Grant Agreement and the DE4A Consortium Agreement shall take precedence over any terms of the MoU that could cause a potential conflict. </w:t>
      </w:r>
    </w:p>
    <w:p w14:paraId="7C8D762D" w14:textId="0AAB098B" w:rsidR="00243F2F" w:rsidRDefault="00243F2F">
      <w:pPr>
        <w:spacing w:after="200" w:line="276" w:lineRule="auto"/>
        <w:jc w:val="left"/>
        <w:rPr>
          <w:lang w:val="en-GB"/>
        </w:rPr>
      </w:pPr>
      <w:r>
        <w:rPr>
          <w:lang w:val="en-GB"/>
        </w:rPr>
        <w:br w:type="page"/>
      </w:r>
    </w:p>
    <w:p w14:paraId="5E99CFAB" w14:textId="77777777" w:rsidR="0033335C" w:rsidRDefault="0033335C" w:rsidP="0033335C">
      <w:pPr>
        <w:pStyle w:val="Bullet1"/>
        <w:numPr>
          <w:ilvl w:val="0"/>
          <w:numId w:val="0"/>
        </w:numPr>
        <w:ind w:left="227" w:hanging="227"/>
        <w:rPr>
          <w:lang w:val="en-GB"/>
        </w:rPr>
      </w:pPr>
    </w:p>
    <w:p w14:paraId="3291AD66" w14:textId="043EB640" w:rsidR="009C75B7" w:rsidRPr="00B52B89" w:rsidRDefault="009C75B7" w:rsidP="009C75B7">
      <w:pPr>
        <w:pStyle w:val="Kop2"/>
        <w:rPr>
          <w:lang w:val="en-GB"/>
        </w:rPr>
      </w:pPr>
      <w:bookmarkStart w:id="4" w:name="_Toc73914524"/>
      <w:r>
        <w:rPr>
          <w:lang w:val="en-GB"/>
        </w:rPr>
        <w:t>Scoping and intended applicability of this MoU</w:t>
      </w:r>
      <w:bookmarkEnd w:id="4"/>
    </w:p>
    <w:p w14:paraId="1AC138A5" w14:textId="42758BDF" w:rsidR="009C75B7" w:rsidRDefault="009C75B7" w:rsidP="0033335C">
      <w:pPr>
        <w:pStyle w:val="Bullet1"/>
        <w:numPr>
          <w:ilvl w:val="0"/>
          <w:numId w:val="0"/>
        </w:numPr>
        <w:ind w:left="227" w:hanging="227"/>
        <w:rPr>
          <w:lang w:val="en-GB"/>
        </w:rPr>
      </w:pPr>
    </w:p>
    <w:p w14:paraId="2EF82892" w14:textId="716CBF9E" w:rsidR="00243F2F" w:rsidRDefault="00243F2F" w:rsidP="00243F2F">
      <w:pPr>
        <w:rPr>
          <w:lang w:val="en-GB"/>
        </w:rPr>
      </w:pPr>
      <w:r>
        <w:rPr>
          <w:lang w:val="en-GB"/>
        </w:rPr>
        <w:t>The sole objective of this MoU is to support the piloting activities</w:t>
      </w:r>
      <w:r w:rsidR="00F30B61">
        <w:rPr>
          <w:lang w:val="en-GB"/>
        </w:rPr>
        <w:t xml:space="preserve"> </w:t>
      </w:r>
      <w:r w:rsidR="00BB76A7" w:rsidRPr="00BB76A7">
        <w:rPr>
          <w:lang w:val="en-GB"/>
        </w:rPr>
        <w:t>between partners</w:t>
      </w:r>
      <w:r w:rsidR="00D42061">
        <w:rPr>
          <w:lang w:val="en-GB"/>
        </w:rPr>
        <w:t xml:space="preserve"> and</w:t>
      </w:r>
      <w:r w:rsidR="007448D8">
        <w:rPr>
          <w:lang w:val="en-GB"/>
        </w:rPr>
        <w:t>/or their</w:t>
      </w:r>
      <w:r w:rsidR="00D42061">
        <w:rPr>
          <w:lang w:val="en-GB"/>
        </w:rPr>
        <w:t xml:space="preserve"> </w:t>
      </w:r>
      <w:r w:rsidR="007448D8">
        <w:rPr>
          <w:lang w:val="en-GB"/>
        </w:rPr>
        <w:t xml:space="preserve">direct and </w:t>
      </w:r>
      <w:r w:rsidR="00D42061">
        <w:rPr>
          <w:lang w:val="en-GB"/>
        </w:rPr>
        <w:t>indirect agents</w:t>
      </w:r>
      <w:r>
        <w:rPr>
          <w:lang w:val="en-GB"/>
        </w:rPr>
        <w:t xml:space="preserve">, as </w:t>
      </w:r>
      <w:r w:rsidR="0061392E">
        <w:rPr>
          <w:lang w:val="en-GB"/>
        </w:rPr>
        <w:t xml:space="preserve">described in the Description of Work </w:t>
      </w:r>
      <w:r w:rsidR="000F2C13">
        <w:rPr>
          <w:lang w:val="en-GB"/>
        </w:rPr>
        <w:fldChar w:fldCharType="begin"/>
      </w:r>
      <w:r w:rsidR="000F2C13">
        <w:rPr>
          <w:lang w:val="en-GB"/>
        </w:rPr>
        <w:instrText xml:space="preserve"> REF _Ref59117789 \r \h </w:instrText>
      </w:r>
      <w:r w:rsidR="000F2C13">
        <w:rPr>
          <w:lang w:val="en-GB"/>
        </w:rPr>
      </w:r>
      <w:r w:rsidR="000F2C13">
        <w:rPr>
          <w:lang w:val="en-GB"/>
        </w:rPr>
        <w:fldChar w:fldCharType="separate"/>
      </w:r>
      <w:r w:rsidR="000F2C13">
        <w:rPr>
          <w:lang w:val="en-GB"/>
        </w:rPr>
        <w:t>[1]</w:t>
      </w:r>
      <w:r w:rsidR="000F2C13">
        <w:rPr>
          <w:lang w:val="en-GB"/>
        </w:rPr>
        <w:fldChar w:fldCharType="end"/>
      </w:r>
      <w:r w:rsidR="000F2C13">
        <w:rPr>
          <w:lang w:val="en-GB"/>
        </w:rPr>
        <w:t xml:space="preserve"> </w:t>
      </w:r>
      <w:r w:rsidR="0061392E">
        <w:rPr>
          <w:lang w:val="en-GB"/>
        </w:rPr>
        <w:t xml:space="preserve">referenced by the DE4A Grant Agreement and the DE4A Consortium Agreement, and as these may evolve in the course of the DE4A project. </w:t>
      </w:r>
    </w:p>
    <w:p w14:paraId="205A180D" w14:textId="13EB485B" w:rsidR="0061392E" w:rsidRDefault="0061392E" w:rsidP="00243F2F">
      <w:pPr>
        <w:rPr>
          <w:lang w:val="en-GB"/>
        </w:rPr>
      </w:pPr>
      <w:r>
        <w:rPr>
          <w:lang w:val="en-GB"/>
        </w:rPr>
        <w:t xml:space="preserve">Based on this scoping: </w:t>
      </w:r>
    </w:p>
    <w:p w14:paraId="44437A6A" w14:textId="6BF7E635" w:rsidR="0061392E" w:rsidRDefault="0061392E" w:rsidP="0061392E">
      <w:pPr>
        <w:pStyle w:val="Lijstalinea"/>
        <w:numPr>
          <w:ilvl w:val="0"/>
          <w:numId w:val="41"/>
        </w:numPr>
        <w:rPr>
          <w:lang w:val="en-GB"/>
        </w:rPr>
      </w:pPr>
      <w:r>
        <w:rPr>
          <w:lang w:val="en-GB"/>
        </w:rPr>
        <w:t>This MoU doe</w:t>
      </w:r>
      <w:r w:rsidR="00B958B4">
        <w:rPr>
          <w:lang w:val="en-GB"/>
        </w:rPr>
        <w:t>s not affect non-piloting activities</w:t>
      </w:r>
      <w:r w:rsidR="00A11ABD">
        <w:rPr>
          <w:rStyle w:val="Voetnootmarkering"/>
          <w:lang w:val="en-GB"/>
        </w:rPr>
        <w:footnoteReference w:id="1"/>
      </w:r>
      <w:r w:rsidR="00B958B4">
        <w:rPr>
          <w:lang w:val="en-GB"/>
        </w:rPr>
        <w:t xml:space="preserve"> within the DE4A project</w:t>
      </w:r>
    </w:p>
    <w:p w14:paraId="3DCDB09A" w14:textId="2C59B9DD" w:rsidR="00B958B4" w:rsidRDefault="00B958B4" w:rsidP="00B958B4">
      <w:pPr>
        <w:pStyle w:val="Lijstalinea"/>
        <w:numPr>
          <w:ilvl w:val="0"/>
          <w:numId w:val="41"/>
        </w:numPr>
        <w:rPr>
          <w:lang w:val="en-GB"/>
        </w:rPr>
      </w:pPr>
      <w:r>
        <w:rPr>
          <w:lang w:val="en-GB"/>
        </w:rPr>
        <w:t>This MoU does not affect non-piloting partners within the DE4A project</w:t>
      </w:r>
    </w:p>
    <w:p w14:paraId="093C1F57" w14:textId="6EFDA732" w:rsidR="00C11FD1" w:rsidRPr="00C11FD1" w:rsidRDefault="00C11FD1" w:rsidP="00C11FD1">
      <w:pPr>
        <w:pStyle w:val="Lijstalinea"/>
        <w:numPr>
          <w:ilvl w:val="0"/>
          <w:numId w:val="41"/>
        </w:numPr>
        <w:rPr>
          <w:lang w:val="en-GB"/>
        </w:rPr>
      </w:pPr>
      <w:r>
        <w:rPr>
          <w:lang w:val="en-GB"/>
        </w:rPr>
        <w:t>This MoU does not affect piloting within the DE4A project that’s conducted purely internally by only one partner (internal piloting)</w:t>
      </w:r>
    </w:p>
    <w:p w14:paraId="4518B0D3" w14:textId="10A1ADAD" w:rsidR="00E261B0" w:rsidRDefault="00E261B0" w:rsidP="00E261B0">
      <w:pPr>
        <w:pStyle w:val="Lijstalinea"/>
        <w:numPr>
          <w:ilvl w:val="0"/>
          <w:numId w:val="41"/>
        </w:numPr>
        <w:rPr>
          <w:lang w:val="en-GB"/>
        </w:rPr>
      </w:pPr>
      <w:r>
        <w:rPr>
          <w:lang w:val="en-GB"/>
        </w:rPr>
        <w:t>This MoU does not affect any activities (including any piloting) organised outside the scope of the DE4A project</w:t>
      </w:r>
    </w:p>
    <w:p w14:paraId="6217DC6F" w14:textId="1F64F366" w:rsidR="00B958B4" w:rsidRDefault="00B958B4" w:rsidP="00B958B4">
      <w:pPr>
        <w:pStyle w:val="Lijstalinea"/>
        <w:numPr>
          <w:ilvl w:val="0"/>
          <w:numId w:val="41"/>
        </w:numPr>
        <w:rPr>
          <w:lang w:val="en-GB"/>
        </w:rPr>
      </w:pPr>
      <w:r>
        <w:rPr>
          <w:lang w:val="en-GB"/>
        </w:rPr>
        <w:t>This MoU terminates automatically after the termination of the DE4A project</w:t>
      </w:r>
    </w:p>
    <w:p w14:paraId="7EDA5D27" w14:textId="77777777" w:rsidR="00B958B4" w:rsidRPr="00B958B4" w:rsidRDefault="00B958B4" w:rsidP="00E261B0">
      <w:pPr>
        <w:pStyle w:val="Lijstalinea"/>
        <w:rPr>
          <w:lang w:val="en-GB"/>
        </w:rPr>
      </w:pPr>
    </w:p>
    <w:p w14:paraId="6B2DAAAF" w14:textId="52BF7F7F" w:rsidR="005B2066" w:rsidRDefault="00892754" w:rsidP="00243F2F">
      <w:pPr>
        <w:rPr>
          <w:lang w:val="en-GB"/>
        </w:rPr>
      </w:pPr>
      <w:r>
        <w:rPr>
          <w:lang w:val="en-GB"/>
        </w:rPr>
        <w:t xml:space="preserve">The intended applicability </w:t>
      </w:r>
      <w:r w:rsidR="00444BE6">
        <w:rPr>
          <w:lang w:val="en-GB"/>
        </w:rPr>
        <w:t xml:space="preserve">implies that this MoU is intended to be signed by all DE4A partners who are involved in piloting, i.e. in any activities </w:t>
      </w:r>
      <w:r w:rsidR="005B2066">
        <w:rPr>
          <w:lang w:val="en-GB"/>
        </w:rPr>
        <w:t xml:space="preserve">that involve the exchange of evidence to satisfy administrative procedures targeted by the DE4A pilots. </w:t>
      </w:r>
      <w:r w:rsidR="00974381">
        <w:rPr>
          <w:lang w:val="en-GB"/>
        </w:rPr>
        <w:t xml:space="preserve">Any DE4A partner may opt to allow this MoU to also be signed by other parties who are involved in such piloting </w:t>
      </w:r>
      <w:r w:rsidR="007F1FBC">
        <w:rPr>
          <w:lang w:val="en-GB"/>
        </w:rPr>
        <w:t xml:space="preserve">activities on their behalf (e.g. subcontractors to the piloting partners). </w:t>
      </w:r>
    </w:p>
    <w:p w14:paraId="3283B6F7" w14:textId="7595F760" w:rsidR="00243F2F" w:rsidRDefault="001C0621" w:rsidP="001C0621">
      <w:pPr>
        <w:pStyle w:val="Bullet1"/>
        <w:numPr>
          <w:ilvl w:val="0"/>
          <w:numId w:val="0"/>
        </w:numPr>
        <w:rPr>
          <w:lang w:val="en-GB"/>
        </w:rPr>
      </w:pPr>
      <w:r>
        <w:rPr>
          <w:lang w:val="en-GB"/>
        </w:rPr>
        <w:t xml:space="preserve">Piloting parties may state their intent to adhere to the terms of the MoU by signing the Statement of endorsement in </w:t>
      </w:r>
      <w:r>
        <w:rPr>
          <w:lang w:val="en-GB"/>
        </w:rPr>
        <w:fldChar w:fldCharType="begin"/>
      </w:r>
      <w:r>
        <w:rPr>
          <w:lang w:val="en-GB"/>
        </w:rPr>
        <w:instrText xml:space="preserve"> REF _Ref61906419 \r \h </w:instrText>
      </w:r>
      <w:r>
        <w:rPr>
          <w:lang w:val="en-GB"/>
        </w:rPr>
      </w:r>
      <w:r>
        <w:rPr>
          <w:lang w:val="en-GB"/>
        </w:rPr>
        <w:fldChar w:fldCharType="separate"/>
      </w:r>
      <w:r>
        <w:rPr>
          <w:lang w:val="en-GB"/>
        </w:rPr>
        <w:t>5</w:t>
      </w:r>
      <w:r>
        <w:rPr>
          <w:lang w:val="en-GB"/>
        </w:rPr>
        <w:fldChar w:fldCharType="end"/>
      </w:r>
      <w:r>
        <w:rPr>
          <w:lang w:val="en-GB"/>
        </w:rPr>
        <w:t xml:space="preserve">, and sending it to the DE4A </w:t>
      </w:r>
      <w:r w:rsidR="00056869">
        <w:rPr>
          <w:lang w:val="en-GB"/>
        </w:rPr>
        <w:t>Executive Board</w:t>
      </w:r>
      <w:r w:rsidR="00246D98">
        <w:rPr>
          <w:lang w:val="en-GB"/>
        </w:rPr>
        <w:t>.</w:t>
      </w:r>
    </w:p>
    <w:p w14:paraId="252499CC" w14:textId="6F49CFC5" w:rsidR="0033335C" w:rsidRDefault="0033335C">
      <w:pPr>
        <w:spacing w:after="200" w:line="276" w:lineRule="auto"/>
        <w:jc w:val="left"/>
        <w:rPr>
          <w:lang w:val="en-GB"/>
        </w:rPr>
      </w:pPr>
      <w:r>
        <w:rPr>
          <w:lang w:val="en-GB"/>
        </w:rPr>
        <w:br w:type="page"/>
      </w:r>
    </w:p>
    <w:p w14:paraId="59410FB2" w14:textId="7167FAEF" w:rsidR="0033335C" w:rsidRPr="00B52B89" w:rsidRDefault="0033335C" w:rsidP="0033335C">
      <w:pPr>
        <w:pStyle w:val="Kop1"/>
        <w:rPr>
          <w:lang w:val="en-GB"/>
        </w:rPr>
      </w:pPr>
      <w:bookmarkStart w:id="5" w:name="_Toc73914525"/>
      <w:r>
        <w:rPr>
          <w:lang w:val="en-GB"/>
        </w:rPr>
        <w:lastRenderedPageBreak/>
        <w:t>Principles</w:t>
      </w:r>
      <w:r w:rsidR="000F2C13">
        <w:rPr>
          <w:lang w:val="en-GB"/>
        </w:rPr>
        <w:t xml:space="preserve"> of this MoU</w:t>
      </w:r>
      <w:bookmarkEnd w:id="5"/>
    </w:p>
    <w:p w14:paraId="30041095" w14:textId="61F1EB74" w:rsidR="0033335C" w:rsidRPr="00B52B89" w:rsidRDefault="0033335C" w:rsidP="0033335C">
      <w:pPr>
        <w:pStyle w:val="Kop2"/>
        <w:rPr>
          <w:lang w:val="en-GB"/>
        </w:rPr>
      </w:pPr>
      <w:bookmarkStart w:id="6" w:name="_Toc73914526"/>
      <w:r>
        <w:rPr>
          <w:lang w:val="en-GB"/>
        </w:rPr>
        <w:t>In relation to legal compliance</w:t>
      </w:r>
      <w:bookmarkEnd w:id="6"/>
    </w:p>
    <w:p w14:paraId="659BBC51" w14:textId="77777777" w:rsidR="007F1FBC" w:rsidRDefault="007F1FBC" w:rsidP="0033335C">
      <w:pPr>
        <w:rPr>
          <w:lang w:val="en-GB"/>
        </w:rPr>
      </w:pPr>
    </w:p>
    <w:p w14:paraId="7130FB3C" w14:textId="518DC15A" w:rsidR="00E22FA2" w:rsidRDefault="00E22FA2" w:rsidP="0033335C">
      <w:pPr>
        <w:rPr>
          <w:lang w:val="en-GB"/>
        </w:rPr>
      </w:pPr>
      <w:r>
        <w:rPr>
          <w:lang w:val="en-GB"/>
        </w:rPr>
        <w:t>Given its legal nature</w:t>
      </w:r>
      <w:r w:rsidR="006E60C2">
        <w:rPr>
          <w:lang w:val="en-GB"/>
        </w:rPr>
        <w:t xml:space="preserve"> as set out in </w:t>
      </w:r>
      <w:r w:rsidR="00D25B6A">
        <w:rPr>
          <w:lang w:val="en-GB"/>
        </w:rPr>
        <w:fldChar w:fldCharType="begin"/>
      </w:r>
      <w:r w:rsidR="00D25B6A">
        <w:rPr>
          <w:lang w:val="en-GB"/>
        </w:rPr>
        <w:instrText xml:space="preserve"> REF _Ref61900176 \r \h </w:instrText>
      </w:r>
      <w:r w:rsidR="00D25B6A">
        <w:rPr>
          <w:lang w:val="en-GB"/>
        </w:rPr>
      </w:r>
      <w:r w:rsidR="00D25B6A">
        <w:rPr>
          <w:lang w:val="en-GB"/>
        </w:rPr>
        <w:fldChar w:fldCharType="separate"/>
      </w:r>
      <w:r w:rsidR="00D25B6A">
        <w:rPr>
          <w:lang w:val="en-GB"/>
        </w:rPr>
        <w:t>1.2</w:t>
      </w:r>
      <w:r w:rsidR="00D25B6A">
        <w:rPr>
          <w:lang w:val="en-GB"/>
        </w:rPr>
        <w:fldChar w:fldCharType="end"/>
      </w:r>
      <w:r>
        <w:rPr>
          <w:lang w:val="en-GB"/>
        </w:rPr>
        <w:t>, this MoU does not affect the legal rights and obligations of the signatories. It is not intended to implement, complement or replace any part of the SDGR and/or its implementing act(s)</w:t>
      </w:r>
      <w:r w:rsidR="00902835">
        <w:rPr>
          <w:lang w:val="en-GB"/>
        </w:rPr>
        <w:t xml:space="preserve">. It is also not intended as a precursor to any discussions or negotiations taking place between any signatories of the MoU in the context of the SDGR or in other related policy initiatives. All signatories remain free to take other or contrary positions in such </w:t>
      </w:r>
      <w:r w:rsidR="00DD014A">
        <w:rPr>
          <w:lang w:val="en-GB"/>
        </w:rPr>
        <w:t xml:space="preserve">discussions that those which may be included in this MoU. </w:t>
      </w:r>
    </w:p>
    <w:p w14:paraId="5D67D1DF" w14:textId="608F078A" w:rsidR="00DD014A" w:rsidRDefault="00DD014A" w:rsidP="0033335C">
      <w:pPr>
        <w:rPr>
          <w:lang w:val="en-GB"/>
        </w:rPr>
      </w:pPr>
      <w:r>
        <w:rPr>
          <w:lang w:val="en-GB"/>
        </w:rPr>
        <w:t xml:space="preserve">More specifically and purely by way of example, this MoU does not affect the rights and obligations of the signatories in connection with the SDGR, the GDPR, </w:t>
      </w:r>
      <w:r w:rsidR="009C2153">
        <w:rPr>
          <w:lang w:val="en-GB"/>
        </w:rPr>
        <w:t>or adherence to the DE4A Grant Agreement and the DE4A Consortium Agreement.  It is not a data processing agreement</w:t>
      </w:r>
      <w:r w:rsidR="006E60C2">
        <w:rPr>
          <w:lang w:val="en-GB"/>
        </w:rPr>
        <w:t xml:space="preserve">, partner agreement, networking agreement, </w:t>
      </w:r>
      <w:r w:rsidR="000040BF">
        <w:rPr>
          <w:lang w:val="en-GB"/>
        </w:rPr>
        <w:t>or shared policy</w:t>
      </w:r>
      <w:r w:rsidR="006E60C2">
        <w:rPr>
          <w:lang w:val="en-GB"/>
        </w:rPr>
        <w:t>.</w:t>
      </w:r>
    </w:p>
    <w:p w14:paraId="5BF36FE5" w14:textId="7E592F90" w:rsidR="009C75B7" w:rsidRPr="00B52B89" w:rsidRDefault="009C75B7" w:rsidP="009C75B7">
      <w:pPr>
        <w:pStyle w:val="Kop2"/>
        <w:rPr>
          <w:lang w:val="en-GB"/>
        </w:rPr>
      </w:pPr>
      <w:bookmarkStart w:id="7" w:name="_Toc73914527"/>
      <w:r>
        <w:rPr>
          <w:lang w:val="en-GB"/>
        </w:rPr>
        <w:t>In relation to DE4A outputs</w:t>
      </w:r>
      <w:bookmarkEnd w:id="7"/>
    </w:p>
    <w:p w14:paraId="2E9BE01E" w14:textId="77777777" w:rsidR="00D25B6A" w:rsidRDefault="00D25B6A" w:rsidP="009C75B7">
      <w:pPr>
        <w:rPr>
          <w:lang w:val="en-GB"/>
        </w:rPr>
      </w:pPr>
    </w:p>
    <w:p w14:paraId="5645DA16" w14:textId="77777777" w:rsidR="00FA00EF" w:rsidRDefault="00D25B6A" w:rsidP="009C75B7">
      <w:pPr>
        <w:rPr>
          <w:lang w:val="en-GB"/>
        </w:rPr>
      </w:pPr>
      <w:r>
        <w:rPr>
          <w:lang w:val="en-GB"/>
        </w:rPr>
        <w:t xml:space="preserve">The signatories to this MoU declare their good faith intent to </w:t>
      </w:r>
      <w:r w:rsidR="00E91D4E">
        <w:rPr>
          <w:lang w:val="en-GB"/>
        </w:rPr>
        <w:t xml:space="preserve">respect any agreed piloting requirements as set out in DE4A deliverables, including but not limited to </w:t>
      </w:r>
      <w:r w:rsidR="00FA00EF">
        <w:rPr>
          <w:lang w:val="en-GB"/>
        </w:rPr>
        <w:t xml:space="preserve">architectural requirements and the use of reference code. </w:t>
      </w:r>
    </w:p>
    <w:p w14:paraId="25188BF8" w14:textId="5920E94C" w:rsidR="009C75B7" w:rsidRPr="00B52B89" w:rsidRDefault="00FA00EF" w:rsidP="009C75B7">
      <w:pPr>
        <w:rPr>
          <w:lang w:val="en-GB"/>
        </w:rPr>
      </w:pPr>
      <w:r>
        <w:rPr>
          <w:lang w:val="en-GB"/>
        </w:rPr>
        <w:t xml:space="preserve">Where a signatory feels that adherence to these deliverables is not feasible or unsuitable for a piloting activity in which they are engaged, they will endeavour to share this concern with other parties involved in that piloting activity as soon as reasonably feasible, and at any rate prior to initiating the piloting activity. </w:t>
      </w:r>
    </w:p>
    <w:p w14:paraId="0AE9A50B" w14:textId="152B9987" w:rsidR="00E8073F" w:rsidRPr="00B52B89" w:rsidRDefault="00E8073F" w:rsidP="00E8073F">
      <w:pPr>
        <w:rPr>
          <w:lang w:val="en-GB"/>
        </w:rPr>
      </w:pPr>
      <w:r>
        <w:rPr>
          <w:lang w:val="en-GB"/>
        </w:rPr>
        <w:t xml:space="preserve">Where a signatory feels that the requirements of a deliverable are inadequate or </w:t>
      </w:r>
      <w:r w:rsidR="0043272F">
        <w:rPr>
          <w:lang w:val="en-GB"/>
        </w:rPr>
        <w:t>un</w:t>
      </w:r>
      <w:r>
        <w:rPr>
          <w:lang w:val="en-GB"/>
        </w:rPr>
        <w:t xml:space="preserve">feasible or unsuitable for a piloting activity in which they are engaged, they will endeavour to share this concern with other parties involved in that piloting activity, and with the </w:t>
      </w:r>
      <w:r w:rsidR="00CA01F2">
        <w:rPr>
          <w:lang w:val="en-GB"/>
        </w:rPr>
        <w:t>DE4A partner who is the lead responsible for that deliverable,</w:t>
      </w:r>
      <w:r>
        <w:rPr>
          <w:lang w:val="en-GB"/>
        </w:rPr>
        <w:t xml:space="preserve"> as soon as reasonably feasible</w:t>
      </w:r>
      <w:r w:rsidR="00CA01F2">
        <w:rPr>
          <w:lang w:val="en-GB"/>
        </w:rPr>
        <w:t xml:space="preserve">. They will seek in good faith to agree on clarifications or amendments </w:t>
      </w:r>
      <w:r w:rsidR="005217EF">
        <w:rPr>
          <w:lang w:val="en-GB"/>
        </w:rPr>
        <w:t>to that deliverable, and to communicate these to other affected parties.</w:t>
      </w:r>
    </w:p>
    <w:p w14:paraId="47367345" w14:textId="15282069" w:rsidR="0033335C" w:rsidRPr="00B52B89" w:rsidRDefault="0033335C" w:rsidP="0033335C">
      <w:pPr>
        <w:pStyle w:val="Kop2"/>
        <w:rPr>
          <w:lang w:val="en-GB"/>
        </w:rPr>
      </w:pPr>
      <w:bookmarkStart w:id="8" w:name="_Toc73914528"/>
      <w:r>
        <w:rPr>
          <w:lang w:val="en-GB"/>
        </w:rPr>
        <w:t>In relation to piloting</w:t>
      </w:r>
      <w:bookmarkEnd w:id="8"/>
    </w:p>
    <w:p w14:paraId="7DB7210C" w14:textId="77777777" w:rsidR="00BB05CA" w:rsidRDefault="00BB05CA" w:rsidP="0033335C">
      <w:pPr>
        <w:rPr>
          <w:lang w:val="en-GB"/>
        </w:rPr>
      </w:pPr>
    </w:p>
    <w:p w14:paraId="0E692DAF" w14:textId="77777777" w:rsidR="004E3CD5" w:rsidRDefault="00BB05CA" w:rsidP="0033335C">
      <w:pPr>
        <w:rPr>
          <w:lang w:val="en-GB"/>
        </w:rPr>
      </w:pPr>
      <w:r>
        <w:rPr>
          <w:lang w:val="en-GB"/>
        </w:rPr>
        <w:t xml:space="preserve">The DE4A project will likely engage in a broad spectrum of piloting activities. These can include </w:t>
      </w:r>
      <w:r w:rsidR="004E3CD5">
        <w:rPr>
          <w:lang w:val="en-GB"/>
        </w:rPr>
        <w:t>:</w:t>
      </w:r>
    </w:p>
    <w:p w14:paraId="057EBF03" w14:textId="1596A210" w:rsidR="004E3CD5" w:rsidRDefault="00BB05CA" w:rsidP="004E3CD5">
      <w:pPr>
        <w:pStyle w:val="Lijstalinea"/>
        <w:numPr>
          <w:ilvl w:val="0"/>
          <w:numId w:val="44"/>
        </w:numPr>
        <w:rPr>
          <w:lang w:val="en-GB"/>
        </w:rPr>
      </w:pPr>
      <w:r w:rsidRPr="004E3CD5">
        <w:rPr>
          <w:lang w:val="en-GB"/>
        </w:rPr>
        <w:t>activities that involve solel</w:t>
      </w:r>
      <w:r w:rsidR="00DA3B50" w:rsidRPr="004E3CD5">
        <w:rPr>
          <w:lang w:val="en-GB"/>
        </w:rPr>
        <w:t>y fictitious data and fictitious evidence, exchanged</w:t>
      </w:r>
      <w:r w:rsidR="009A66AC" w:rsidRPr="004E3CD5">
        <w:rPr>
          <w:lang w:val="en-GB"/>
        </w:rPr>
        <w:t xml:space="preserve"> in </w:t>
      </w:r>
      <w:r w:rsidR="00AB1717" w:rsidRPr="004E3CD5">
        <w:rPr>
          <w:lang w:val="en-GB"/>
        </w:rPr>
        <w:t>fake procedures</w:t>
      </w:r>
      <w:r w:rsidR="00DA3B50" w:rsidRPr="004E3CD5">
        <w:rPr>
          <w:lang w:val="en-GB"/>
        </w:rPr>
        <w:t xml:space="preserve"> </w:t>
      </w:r>
      <w:r w:rsidR="00AB1717" w:rsidRPr="004E3CD5">
        <w:rPr>
          <w:lang w:val="en-GB"/>
        </w:rPr>
        <w:t>running in</w:t>
      </w:r>
      <w:r w:rsidR="00DA3B50" w:rsidRPr="004E3CD5">
        <w:rPr>
          <w:lang w:val="en-GB"/>
        </w:rPr>
        <w:t xml:space="preserve"> </w:t>
      </w:r>
      <w:r w:rsidR="009A66AC" w:rsidRPr="004E3CD5">
        <w:rPr>
          <w:lang w:val="en-GB"/>
        </w:rPr>
        <w:t xml:space="preserve">test environments; or </w:t>
      </w:r>
    </w:p>
    <w:p w14:paraId="5C478499" w14:textId="03D4FD73" w:rsidR="00B32F36" w:rsidRDefault="00B32F36" w:rsidP="004E3CD5">
      <w:pPr>
        <w:pStyle w:val="Lijstalinea"/>
        <w:numPr>
          <w:ilvl w:val="0"/>
          <w:numId w:val="44"/>
        </w:numPr>
        <w:rPr>
          <w:lang w:val="en-GB"/>
        </w:rPr>
      </w:pPr>
      <w:r w:rsidRPr="004E3CD5">
        <w:rPr>
          <w:lang w:val="en-GB"/>
        </w:rPr>
        <w:t>activities</w:t>
      </w:r>
      <w:r>
        <w:rPr>
          <w:lang w:val="en-GB"/>
        </w:rPr>
        <w:t xml:space="preserve"> </w:t>
      </w:r>
      <w:r w:rsidR="00C90393">
        <w:rPr>
          <w:lang w:val="en-GB"/>
        </w:rPr>
        <w:t xml:space="preserve">undertaken </w:t>
      </w:r>
      <w:r w:rsidR="00B506B8">
        <w:rPr>
          <w:lang w:val="en-GB"/>
        </w:rPr>
        <w:t>in testing and pre</w:t>
      </w:r>
      <w:r w:rsidR="00E207D0">
        <w:rPr>
          <w:lang w:val="en-GB"/>
        </w:rPr>
        <w:t>-production environments</w:t>
      </w:r>
      <w:r w:rsidR="00C90393">
        <w:rPr>
          <w:lang w:val="en-GB"/>
        </w:rPr>
        <w:t xml:space="preserve"> </w:t>
      </w:r>
      <w:r>
        <w:rPr>
          <w:lang w:val="en-GB"/>
        </w:rPr>
        <w:t>requiring higher assurances</w:t>
      </w:r>
      <w:r w:rsidRPr="004E3CD5">
        <w:rPr>
          <w:lang w:val="en-GB"/>
        </w:rPr>
        <w:t xml:space="preserve"> that involve real-life data with real-life</w:t>
      </w:r>
      <w:r w:rsidRPr="00E00CEA">
        <w:rPr>
          <w:lang w:val="en-GB"/>
        </w:rPr>
        <w:t xml:space="preserve"> evidences, exchanged in actual procedures running in operational environments, with persons</w:t>
      </w:r>
      <w:r w:rsidR="00334ADC">
        <w:rPr>
          <w:lang w:val="en-GB"/>
        </w:rPr>
        <w:t xml:space="preserve"> having prior knowledge of the DE4A project</w:t>
      </w:r>
      <w:r w:rsidR="008F2AB9">
        <w:rPr>
          <w:lang w:val="en-GB"/>
        </w:rPr>
        <w:t>; or</w:t>
      </w:r>
    </w:p>
    <w:p w14:paraId="0EF108EB" w14:textId="0F146EF4" w:rsidR="0033335C" w:rsidRPr="004E3CD5" w:rsidRDefault="009A66AC" w:rsidP="00D73E9B">
      <w:pPr>
        <w:pStyle w:val="Lijstalinea"/>
        <w:numPr>
          <w:ilvl w:val="0"/>
          <w:numId w:val="44"/>
        </w:numPr>
        <w:rPr>
          <w:lang w:val="en-GB"/>
        </w:rPr>
      </w:pPr>
      <w:r w:rsidRPr="004E3CD5">
        <w:rPr>
          <w:lang w:val="en-GB"/>
        </w:rPr>
        <w:t>activities</w:t>
      </w:r>
      <w:r w:rsidR="00E00CEA">
        <w:rPr>
          <w:lang w:val="en-GB"/>
        </w:rPr>
        <w:t xml:space="preserve"> requiring higher </w:t>
      </w:r>
      <w:r w:rsidR="00576F6E">
        <w:rPr>
          <w:lang w:val="en-GB"/>
        </w:rPr>
        <w:t>assurances</w:t>
      </w:r>
      <w:r w:rsidRPr="004E3CD5">
        <w:rPr>
          <w:lang w:val="en-GB"/>
        </w:rPr>
        <w:t xml:space="preserve"> that involve real-life data with real-life</w:t>
      </w:r>
      <w:r w:rsidR="00AB1717" w:rsidRPr="00E00CEA">
        <w:rPr>
          <w:lang w:val="en-GB"/>
        </w:rPr>
        <w:t xml:space="preserve"> evidences, exchanged in actual procedures running in operational environments</w:t>
      </w:r>
      <w:r w:rsidR="005B375E" w:rsidRPr="00E00CEA">
        <w:rPr>
          <w:lang w:val="en-GB"/>
        </w:rPr>
        <w:t xml:space="preserve">, with persons (citizens or businesses) who have no particular fore-knowledge of the DE4A project. </w:t>
      </w:r>
    </w:p>
    <w:p w14:paraId="371488C4" w14:textId="4D83FAFE" w:rsidR="005B375E" w:rsidRDefault="005B375E" w:rsidP="0033335C">
      <w:pPr>
        <w:rPr>
          <w:lang w:val="en-GB"/>
        </w:rPr>
      </w:pPr>
      <w:r>
        <w:rPr>
          <w:lang w:val="en-GB"/>
        </w:rPr>
        <w:t xml:space="preserve">The signatories agree that a </w:t>
      </w:r>
      <w:r w:rsidR="0021391F">
        <w:rPr>
          <w:lang w:val="en-GB"/>
        </w:rPr>
        <w:t xml:space="preserve">nuanced approach is warranted, so that more flexibility is possible in low-risk </w:t>
      </w:r>
      <w:r w:rsidR="003966A9">
        <w:rPr>
          <w:lang w:val="en-GB"/>
        </w:rPr>
        <w:t>piloting activities</w:t>
      </w:r>
      <w:r w:rsidR="0021391F">
        <w:rPr>
          <w:lang w:val="en-GB"/>
        </w:rPr>
        <w:t xml:space="preserve">, and </w:t>
      </w:r>
      <w:r w:rsidR="003966A9">
        <w:rPr>
          <w:lang w:val="en-GB"/>
        </w:rPr>
        <w:t xml:space="preserve">higher assurances are available in high-risk piloting activities. </w:t>
      </w:r>
    </w:p>
    <w:p w14:paraId="57FE05EE" w14:textId="497BDC50" w:rsidR="0033335C" w:rsidRDefault="00393099" w:rsidP="004279D9">
      <w:pPr>
        <w:rPr>
          <w:lang w:val="en-GB"/>
        </w:rPr>
      </w:pPr>
      <w:r>
        <w:rPr>
          <w:lang w:val="en-GB"/>
        </w:rPr>
        <w:lastRenderedPageBreak/>
        <w:t xml:space="preserve">Furthermore, the signatories agree that this MoU will govern the piloting activities of all signatories, irrespective of whether the piloting activities would fall within the scope of the SDGR. </w:t>
      </w:r>
    </w:p>
    <w:p w14:paraId="38355A7E" w14:textId="5378F275" w:rsidR="009C75B7" w:rsidRPr="00B52B89" w:rsidRDefault="009C75B7" w:rsidP="009C75B7">
      <w:pPr>
        <w:pStyle w:val="Kop1"/>
        <w:rPr>
          <w:lang w:val="en-GB"/>
        </w:rPr>
      </w:pPr>
      <w:bookmarkStart w:id="9" w:name="_Toc73914529"/>
      <w:r>
        <w:rPr>
          <w:lang w:val="en-GB"/>
        </w:rPr>
        <w:lastRenderedPageBreak/>
        <w:t>Piloting in DE4A</w:t>
      </w:r>
      <w:bookmarkEnd w:id="9"/>
    </w:p>
    <w:p w14:paraId="71DD654B" w14:textId="41D65A45" w:rsidR="009C75B7" w:rsidRPr="00B52B89" w:rsidRDefault="009C75B7" w:rsidP="009C75B7">
      <w:pPr>
        <w:pStyle w:val="Kop2"/>
        <w:rPr>
          <w:lang w:val="en-GB"/>
        </w:rPr>
      </w:pPr>
      <w:bookmarkStart w:id="10" w:name="_Toc73914530"/>
      <w:r>
        <w:rPr>
          <w:lang w:val="en-GB"/>
        </w:rPr>
        <w:t>Pilot types</w:t>
      </w:r>
      <w:bookmarkEnd w:id="10"/>
    </w:p>
    <w:p w14:paraId="3F379C5B" w14:textId="59189904" w:rsidR="009C75B7" w:rsidRDefault="009C75B7" w:rsidP="006A72C7">
      <w:pPr>
        <w:rPr>
          <w:lang w:val="en-GB"/>
        </w:rPr>
      </w:pPr>
      <w:r w:rsidRPr="00B52B89">
        <w:rPr>
          <w:lang w:val="en-GB"/>
        </w:rPr>
        <w:t xml:space="preserve">This </w:t>
      </w:r>
      <w:r w:rsidR="006A72C7">
        <w:rPr>
          <w:lang w:val="en-GB"/>
        </w:rPr>
        <w:t xml:space="preserve">MoU considers three types of piloting activities: </w:t>
      </w:r>
    </w:p>
    <w:p w14:paraId="657ECBC5" w14:textId="5DFF587F" w:rsidR="006A72C7" w:rsidRDefault="006A72C7" w:rsidP="006A72C7">
      <w:pPr>
        <w:rPr>
          <w:lang w:val="en-GB"/>
        </w:rPr>
      </w:pPr>
    </w:p>
    <w:p w14:paraId="27F2F8FF" w14:textId="27C342ED" w:rsidR="006A72C7" w:rsidRDefault="006A72C7" w:rsidP="006A72C7">
      <w:pPr>
        <w:pStyle w:val="Lijstalinea"/>
        <w:numPr>
          <w:ilvl w:val="0"/>
          <w:numId w:val="41"/>
        </w:numPr>
        <w:rPr>
          <w:lang w:val="en-GB"/>
        </w:rPr>
      </w:pPr>
      <w:r>
        <w:rPr>
          <w:lang w:val="en-GB"/>
        </w:rPr>
        <w:t>Low risk piloting activities</w:t>
      </w:r>
      <w:r w:rsidR="006E0682">
        <w:rPr>
          <w:lang w:val="en-GB"/>
        </w:rPr>
        <w:t xml:space="preserve"> include piloting activities that involve only fictitious persons, fictitious data, and </w:t>
      </w:r>
      <w:r w:rsidR="00261A44">
        <w:rPr>
          <w:lang w:val="en-GB"/>
        </w:rPr>
        <w:t xml:space="preserve">test procedures. </w:t>
      </w:r>
      <w:r w:rsidR="00042D8D">
        <w:rPr>
          <w:lang w:val="en-GB"/>
        </w:rPr>
        <w:t xml:space="preserve">All three of these requirements must be met, or the piloting activities are qualified as medium </w:t>
      </w:r>
      <w:r w:rsidR="001634E4">
        <w:rPr>
          <w:lang w:val="en-GB"/>
        </w:rPr>
        <w:t xml:space="preserve"> risk.</w:t>
      </w:r>
    </w:p>
    <w:p w14:paraId="3648E4A2" w14:textId="0CF39897" w:rsidR="00261A44" w:rsidRDefault="00261A44" w:rsidP="006A72C7">
      <w:pPr>
        <w:pStyle w:val="Lijstalinea"/>
        <w:numPr>
          <w:ilvl w:val="0"/>
          <w:numId w:val="41"/>
        </w:numPr>
        <w:rPr>
          <w:lang w:val="en-GB"/>
        </w:rPr>
      </w:pPr>
      <w:r>
        <w:rPr>
          <w:lang w:val="en-GB"/>
        </w:rPr>
        <w:t xml:space="preserve">Medium risk piloting activities include piloting activities that </w:t>
      </w:r>
      <w:r w:rsidR="00042D8D">
        <w:rPr>
          <w:lang w:val="en-GB"/>
        </w:rPr>
        <w:t>involve</w:t>
      </w:r>
      <w:r w:rsidR="000133AF">
        <w:rPr>
          <w:lang w:val="en-GB"/>
        </w:rPr>
        <w:t xml:space="preserve"> any </w:t>
      </w:r>
      <w:r w:rsidR="00FE7C3C">
        <w:rPr>
          <w:lang w:val="en-GB"/>
        </w:rPr>
        <w:t xml:space="preserve">one or two </w:t>
      </w:r>
      <w:r w:rsidR="000133AF">
        <w:rPr>
          <w:lang w:val="en-GB"/>
        </w:rPr>
        <w:t>of the following</w:t>
      </w:r>
      <w:r w:rsidR="00FE7C3C">
        <w:rPr>
          <w:lang w:val="en-GB"/>
        </w:rPr>
        <w:t xml:space="preserve"> </w:t>
      </w:r>
      <w:r w:rsidR="007D62B1">
        <w:rPr>
          <w:lang w:val="en-GB"/>
        </w:rPr>
        <w:t xml:space="preserve">factors </w:t>
      </w:r>
      <w:r w:rsidR="00FE7C3C">
        <w:rPr>
          <w:lang w:val="en-GB"/>
        </w:rPr>
        <w:t>(but not all three cumulatively, since that would qualify as high risk)</w:t>
      </w:r>
      <w:r w:rsidR="000133AF">
        <w:rPr>
          <w:lang w:val="en-GB"/>
        </w:rPr>
        <w:t xml:space="preserve">: </w:t>
      </w:r>
    </w:p>
    <w:p w14:paraId="1F2C389A" w14:textId="679B55EB" w:rsidR="000133AF" w:rsidRDefault="000133AF" w:rsidP="000133AF">
      <w:pPr>
        <w:pStyle w:val="Lijstalinea"/>
        <w:numPr>
          <w:ilvl w:val="1"/>
          <w:numId w:val="41"/>
        </w:numPr>
        <w:rPr>
          <w:lang w:val="en-GB"/>
        </w:rPr>
      </w:pPr>
      <w:r>
        <w:rPr>
          <w:lang w:val="en-GB"/>
        </w:rPr>
        <w:t>Real-life persons</w:t>
      </w:r>
    </w:p>
    <w:p w14:paraId="4D3BFD4D" w14:textId="4ADAD46E" w:rsidR="000133AF" w:rsidRDefault="000133AF" w:rsidP="000133AF">
      <w:pPr>
        <w:pStyle w:val="Lijstalinea"/>
        <w:numPr>
          <w:ilvl w:val="1"/>
          <w:numId w:val="41"/>
        </w:numPr>
        <w:rPr>
          <w:lang w:val="en-GB"/>
        </w:rPr>
      </w:pPr>
      <w:r>
        <w:rPr>
          <w:lang w:val="en-GB"/>
        </w:rPr>
        <w:t>Real-life data</w:t>
      </w:r>
    </w:p>
    <w:p w14:paraId="481460EB" w14:textId="5C88C9B9" w:rsidR="000133AF" w:rsidRDefault="00D9711A" w:rsidP="000133AF">
      <w:pPr>
        <w:pStyle w:val="Lijstalinea"/>
        <w:numPr>
          <w:ilvl w:val="1"/>
          <w:numId w:val="41"/>
        </w:numPr>
        <w:rPr>
          <w:lang w:val="en-GB"/>
        </w:rPr>
      </w:pPr>
      <w:r>
        <w:rPr>
          <w:lang w:val="en-GB"/>
        </w:rPr>
        <w:t>Production</w:t>
      </w:r>
      <w:r w:rsidR="00EC4261">
        <w:rPr>
          <w:lang w:val="en-GB"/>
        </w:rPr>
        <w:t xml:space="preserve"> environments</w:t>
      </w:r>
    </w:p>
    <w:p w14:paraId="399E1F8E" w14:textId="084DAFB9" w:rsidR="00EC4261" w:rsidRDefault="005140BB" w:rsidP="00EC4261">
      <w:pPr>
        <w:pStyle w:val="Lijstalinea"/>
        <w:numPr>
          <w:ilvl w:val="0"/>
          <w:numId w:val="41"/>
        </w:numPr>
        <w:rPr>
          <w:lang w:val="en-GB"/>
        </w:rPr>
      </w:pPr>
      <w:r>
        <w:rPr>
          <w:lang w:val="en-GB"/>
        </w:rPr>
        <w:t xml:space="preserve">High risk piloting activities including piloting activities that </w:t>
      </w:r>
      <w:r w:rsidR="00336FF9">
        <w:rPr>
          <w:lang w:val="en-GB"/>
        </w:rPr>
        <w:t xml:space="preserve">cumulatively </w:t>
      </w:r>
      <w:r>
        <w:rPr>
          <w:lang w:val="en-GB"/>
        </w:rPr>
        <w:t>involve real-life persons</w:t>
      </w:r>
      <w:r w:rsidR="008B079D">
        <w:rPr>
          <w:lang w:val="en-GB"/>
        </w:rPr>
        <w:t>, real-life data</w:t>
      </w:r>
      <w:r w:rsidR="00B61BD2">
        <w:rPr>
          <w:lang w:val="en-GB"/>
        </w:rPr>
        <w:t xml:space="preserve">, and </w:t>
      </w:r>
      <w:r w:rsidR="00D9711A">
        <w:rPr>
          <w:lang w:val="en-GB"/>
        </w:rPr>
        <w:t>production</w:t>
      </w:r>
      <w:r w:rsidR="00B61BD2">
        <w:rPr>
          <w:lang w:val="en-GB"/>
        </w:rPr>
        <w:t xml:space="preserve"> environments. </w:t>
      </w:r>
    </w:p>
    <w:p w14:paraId="4B640B34" w14:textId="311EE534" w:rsidR="00B61BD2" w:rsidRDefault="00B61BD2" w:rsidP="00B61BD2">
      <w:pPr>
        <w:rPr>
          <w:lang w:val="en-GB"/>
        </w:rPr>
      </w:pPr>
    </w:p>
    <w:p w14:paraId="094BDB5A" w14:textId="3D6D269A" w:rsidR="00B61BD2" w:rsidRDefault="00B61BD2" w:rsidP="00B61BD2">
      <w:pPr>
        <w:rPr>
          <w:lang w:val="en-GB"/>
        </w:rPr>
      </w:pPr>
      <w:r>
        <w:rPr>
          <w:lang w:val="en-GB"/>
        </w:rPr>
        <w:t xml:space="preserve">For the purposes of this MoU: </w:t>
      </w:r>
    </w:p>
    <w:p w14:paraId="1F6EAB61" w14:textId="11AEE4C2" w:rsidR="00B61BD2" w:rsidRDefault="00B61BD2" w:rsidP="00B61BD2">
      <w:pPr>
        <w:pStyle w:val="Lijstalinea"/>
        <w:numPr>
          <w:ilvl w:val="0"/>
          <w:numId w:val="41"/>
        </w:numPr>
        <w:rPr>
          <w:lang w:val="en-GB"/>
        </w:rPr>
      </w:pPr>
      <w:r>
        <w:rPr>
          <w:lang w:val="en-GB"/>
        </w:rPr>
        <w:t xml:space="preserve">Fictitious persons are natural or legal entities which do not exist in </w:t>
      </w:r>
      <w:r w:rsidR="001040DD">
        <w:rPr>
          <w:lang w:val="en-GB"/>
        </w:rPr>
        <w:t>real life. The persons are made up for testing purposes</w:t>
      </w:r>
      <w:r w:rsidR="00B34EE1">
        <w:rPr>
          <w:lang w:val="en-GB"/>
        </w:rPr>
        <w:t xml:space="preserve"> (although </w:t>
      </w:r>
      <w:r w:rsidR="001040DD">
        <w:rPr>
          <w:lang w:val="en-GB"/>
        </w:rPr>
        <w:t xml:space="preserve">they </w:t>
      </w:r>
      <w:r w:rsidR="00B34EE1">
        <w:rPr>
          <w:lang w:val="en-GB"/>
        </w:rPr>
        <w:t>should</w:t>
      </w:r>
      <w:r w:rsidR="001040DD">
        <w:rPr>
          <w:lang w:val="en-GB"/>
        </w:rPr>
        <w:t xml:space="preserve"> appear credible and </w:t>
      </w:r>
      <w:r w:rsidR="0022276F">
        <w:rPr>
          <w:lang w:val="en-GB"/>
        </w:rPr>
        <w:t xml:space="preserve">some of their characteristics (e.g. their names) </w:t>
      </w:r>
      <w:r w:rsidR="001040DD">
        <w:rPr>
          <w:lang w:val="en-GB"/>
        </w:rPr>
        <w:t xml:space="preserve">could </w:t>
      </w:r>
      <w:r w:rsidR="0022276F">
        <w:rPr>
          <w:lang w:val="en-GB"/>
        </w:rPr>
        <w:t>theoretically correspond to real-life persons</w:t>
      </w:r>
      <w:r w:rsidR="00B34EE1">
        <w:rPr>
          <w:lang w:val="en-GB"/>
        </w:rPr>
        <w:t>).</w:t>
      </w:r>
    </w:p>
    <w:p w14:paraId="7D8AB2C0" w14:textId="15413C75" w:rsidR="00B34EE1" w:rsidRDefault="00B34EE1" w:rsidP="00B61BD2">
      <w:pPr>
        <w:pStyle w:val="Lijstalinea"/>
        <w:numPr>
          <w:ilvl w:val="0"/>
          <w:numId w:val="41"/>
        </w:numPr>
        <w:rPr>
          <w:lang w:val="en-GB"/>
        </w:rPr>
      </w:pPr>
      <w:r>
        <w:rPr>
          <w:lang w:val="en-GB"/>
        </w:rPr>
        <w:t xml:space="preserve">Fictitious data is any data (including any evidence) </w:t>
      </w:r>
      <w:r w:rsidR="008D183E">
        <w:rPr>
          <w:lang w:val="en-GB"/>
        </w:rPr>
        <w:t xml:space="preserve">that has been generated </w:t>
      </w:r>
      <w:r w:rsidR="00735BB2">
        <w:rPr>
          <w:lang w:val="en-GB"/>
        </w:rPr>
        <w:t xml:space="preserve">for testing purposes </w:t>
      </w:r>
      <w:r w:rsidR="008D183E">
        <w:rPr>
          <w:lang w:val="en-GB"/>
        </w:rPr>
        <w:t>in relation to a fictitious person</w:t>
      </w:r>
      <w:r w:rsidR="00735BB2">
        <w:rPr>
          <w:lang w:val="en-GB"/>
        </w:rPr>
        <w:t>. Fictitious data should appear credible and could theoretically correspond to real-life data, but</w:t>
      </w:r>
      <w:r w:rsidR="008D183E">
        <w:rPr>
          <w:lang w:val="en-GB"/>
        </w:rPr>
        <w:t xml:space="preserve"> has not been copied from </w:t>
      </w:r>
      <w:r w:rsidR="00735BB2">
        <w:rPr>
          <w:lang w:val="en-GB"/>
        </w:rPr>
        <w:t xml:space="preserve">real-life data. </w:t>
      </w:r>
    </w:p>
    <w:p w14:paraId="371BBC2E" w14:textId="2962245F" w:rsidR="00120A57" w:rsidRDefault="00120A57" w:rsidP="00B61BD2">
      <w:pPr>
        <w:pStyle w:val="Lijstalinea"/>
        <w:numPr>
          <w:ilvl w:val="0"/>
          <w:numId w:val="41"/>
        </w:numPr>
        <w:rPr>
          <w:lang w:val="en-GB"/>
        </w:rPr>
      </w:pPr>
      <w:r>
        <w:rPr>
          <w:lang w:val="en-GB"/>
        </w:rPr>
        <w:t xml:space="preserve">Test procedures are any administrative procedures that are clearly distinguishable </w:t>
      </w:r>
      <w:r w:rsidR="00690BBA">
        <w:rPr>
          <w:lang w:val="en-GB"/>
        </w:rPr>
        <w:t xml:space="preserve">as such </w:t>
      </w:r>
      <w:r>
        <w:rPr>
          <w:lang w:val="en-GB"/>
        </w:rPr>
        <w:t>by all parties involved in the piloting activities</w:t>
      </w:r>
      <w:r w:rsidR="00690BBA">
        <w:rPr>
          <w:lang w:val="en-GB"/>
        </w:rPr>
        <w:t>,</w:t>
      </w:r>
      <w:r w:rsidR="005D359A">
        <w:rPr>
          <w:lang w:val="en-GB"/>
        </w:rPr>
        <w:t xml:space="preserve"> and which run exclusively on non-production environments -</w:t>
      </w:r>
      <w:r w:rsidR="00690BBA">
        <w:rPr>
          <w:lang w:val="en-GB"/>
        </w:rPr>
        <w:t xml:space="preserve"> i.e. they </w:t>
      </w:r>
      <w:r w:rsidR="00AA4053">
        <w:rPr>
          <w:lang w:val="en-GB"/>
        </w:rPr>
        <w:t>cannot</w:t>
      </w:r>
      <w:r w:rsidR="00690BBA">
        <w:rPr>
          <w:lang w:val="en-GB"/>
        </w:rPr>
        <w:t xml:space="preserve"> result in any legal </w:t>
      </w:r>
      <w:r w:rsidR="007D62B1">
        <w:rPr>
          <w:lang w:val="en-GB"/>
        </w:rPr>
        <w:t xml:space="preserve">effects </w:t>
      </w:r>
      <w:r w:rsidR="00690BBA">
        <w:rPr>
          <w:lang w:val="en-GB"/>
        </w:rPr>
        <w:t xml:space="preserve">or practical </w:t>
      </w:r>
      <w:r w:rsidR="001A5978">
        <w:rPr>
          <w:lang w:val="en-GB"/>
        </w:rPr>
        <w:t>impacts</w:t>
      </w:r>
      <w:r w:rsidR="00690BBA">
        <w:rPr>
          <w:lang w:val="en-GB"/>
        </w:rPr>
        <w:t xml:space="preserve"> </w:t>
      </w:r>
      <w:r w:rsidR="001A5978">
        <w:rPr>
          <w:lang w:val="en-GB"/>
        </w:rPr>
        <w:t>on</w:t>
      </w:r>
      <w:r w:rsidR="00690BBA">
        <w:rPr>
          <w:lang w:val="en-GB"/>
        </w:rPr>
        <w:t xml:space="preserve"> any real-life persons. </w:t>
      </w:r>
    </w:p>
    <w:p w14:paraId="7418D719" w14:textId="07CCBA76" w:rsidR="000159C3" w:rsidRDefault="000159C3" w:rsidP="000159C3">
      <w:pPr>
        <w:pStyle w:val="Lijstalinea"/>
        <w:numPr>
          <w:ilvl w:val="0"/>
          <w:numId w:val="41"/>
        </w:numPr>
        <w:rPr>
          <w:lang w:val="en-GB"/>
        </w:rPr>
      </w:pPr>
      <w:r>
        <w:rPr>
          <w:lang w:val="en-GB"/>
        </w:rPr>
        <w:t>Real-life persons are natural or legal entities which exist in real life.</w:t>
      </w:r>
    </w:p>
    <w:p w14:paraId="5B51CB10" w14:textId="77777777" w:rsidR="00902108" w:rsidRDefault="000159C3" w:rsidP="00902108">
      <w:pPr>
        <w:pStyle w:val="Lijstalinea"/>
        <w:numPr>
          <w:ilvl w:val="0"/>
          <w:numId w:val="41"/>
        </w:numPr>
        <w:rPr>
          <w:lang w:val="en-GB"/>
        </w:rPr>
      </w:pPr>
      <w:r>
        <w:rPr>
          <w:lang w:val="en-GB"/>
        </w:rPr>
        <w:t xml:space="preserve">Real-life data is any data (including any evidence) relating to a </w:t>
      </w:r>
      <w:r w:rsidR="00902108">
        <w:rPr>
          <w:lang w:val="en-GB"/>
        </w:rPr>
        <w:t xml:space="preserve">real-life </w:t>
      </w:r>
      <w:r>
        <w:rPr>
          <w:lang w:val="en-GB"/>
        </w:rPr>
        <w:t xml:space="preserve">person. </w:t>
      </w:r>
    </w:p>
    <w:p w14:paraId="02B8FF71" w14:textId="1227359A" w:rsidR="00735BB2" w:rsidRDefault="00D9711A" w:rsidP="00B61BD2">
      <w:pPr>
        <w:pStyle w:val="Lijstalinea"/>
        <w:numPr>
          <w:ilvl w:val="0"/>
          <w:numId w:val="41"/>
        </w:numPr>
        <w:rPr>
          <w:lang w:val="en-GB"/>
        </w:rPr>
      </w:pPr>
      <w:r>
        <w:rPr>
          <w:lang w:val="en-GB"/>
        </w:rPr>
        <w:t xml:space="preserve">Production </w:t>
      </w:r>
      <w:r w:rsidR="00735BB2">
        <w:rPr>
          <w:lang w:val="en-GB"/>
        </w:rPr>
        <w:t>environment</w:t>
      </w:r>
      <w:r w:rsidR="00F31EAA">
        <w:rPr>
          <w:lang w:val="en-GB"/>
        </w:rPr>
        <w:t xml:space="preserve">s are any ICT systems </w:t>
      </w:r>
      <w:r w:rsidR="0061211B">
        <w:rPr>
          <w:lang w:val="en-GB"/>
        </w:rPr>
        <w:t xml:space="preserve">(or components thereof) </w:t>
      </w:r>
      <w:r w:rsidR="00F31EAA">
        <w:rPr>
          <w:lang w:val="en-GB"/>
        </w:rPr>
        <w:t xml:space="preserve">which are used </w:t>
      </w:r>
      <w:r w:rsidR="0061211B">
        <w:rPr>
          <w:lang w:val="en-GB"/>
        </w:rPr>
        <w:t xml:space="preserve">by a competent authority </w:t>
      </w:r>
      <w:r>
        <w:rPr>
          <w:lang w:val="en-GB"/>
        </w:rPr>
        <w:t>for real-life proce</w:t>
      </w:r>
      <w:r w:rsidR="00902108">
        <w:rPr>
          <w:lang w:val="en-GB"/>
        </w:rPr>
        <w:t xml:space="preserve">dures, i.e. procedures that can result in </w:t>
      </w:r>
      <w:r w:rsidR="001A5978">
        <w:rPr>
          <w:lang w:val="en-GB"/>
        </w:rPr>
        <w:t xml:space="preserve">legal effects or practical </w:t>
      </w:r>
      <w:r w:rsidR="007262DA">
        <w:rPr>
          <w:lang w:val="en-GB"/>
        </w:rPr>
        <w:t>impacts for real-life persons</w:t>
      </w:r>
      <w:r w:rsidR="00725AFF">
        <w:rPr>
          <w:lang w:val="en-GB"/>
        </w:rPr>
        <w:t>, or that can impact the accuracy or integrity of the data and databases held by competent authorities involved in the procedures</w:t>
      </w:r>
      <w:r w:rsidR="00902108">
        <w:rPr>
          <w:lang w:val="en-GB"/>
        </w:rPr>
        <w:t>.</w:t>
      </w:r>
    </w:p>
    <w:p w14:paraId="749C7968" w14:textId="3D66C64C" w:rsidR="00384568" w:rsidRDefault="00384568" w:rsidP="00384568">
      <w:pPr>
        <w:rPr>
          <w:lang w:val="en-GB"/>
        </w:rPr>
      </w:pPr>
    </w:p>
    <w:p w14:paraId="2AD224EE" w14:textId="549F5010" w:rsidR="00AA4053" w:rsidRDefault="00334CE5" w:rsidP="00384568">
      <w:pPr>
        <w:rPr>
          <w:lang w:val="en-GB"/>
        </w:rPr>
      </w:pPr>
      <w:r>
        <w:rPr>
          <w:lang w:val="en-GB"/>
        </w:rPr>
        <w:t>In low-risk piloting activities, virtually no constraints</w:t>
      </w:r>
      <w:r w:rsidR="00213991">
        <w:rPr>
          <w:lang w:val="en-GB"/>
        </w:rPr>
        <w:t xml:space="preserve"> (i.e. technical</w:t>
      </w:r>
      <w:r w:rsidR="007D1D36">
        <w:rPr>
          <w:lang w:val="en-GB"/>
        </w:rPr>
        <w:t>, legal</w:t>
      </w:r>
      <w:r w:rsidR="00213991">
        <w:rPr>
          <w:lang w:val="en-GB"/>
        </w:rPr>
        <w:t xml:space="preserve"> and organisational measures limiting </w:t>
      </w:r>
      <w:r w:rsidR="00F43136">
        <w:rPr>
          <w:lang w:val="en-GB"/>
        </w:rPr>
        <w:t>the impact of the activities on the fundamental rights and freedoms of real persons)</w:t>
      </w:r>
      <w:r>
        <w:rPr>
          <w:lang w:val="en-GB"/>
        </w:rPr>
        <w:t xml:space="preserve"> must be applied, since no negative impacts can realistically occur</w:t>
      </w:r>
      <w:r w:rsidR="00476537">
        <w:rPr>
          <w:lang w:val="en-GB"/>
        </w:rPr>
        <w:t xml:space="preserve"> in relation to real-life persons, procedures or systems.</w:t>
      </w:r>
    </w:p>
    <w:p w14:paraId="7E76E27D" w14:textId="4AF161FD" w:rsidR="00476537" w:rsidRDefault="00334CE5" w:rsidP="00334CE5">
      <w:pPr>
        <w:rPr>
          <w:lang w:val="en-GB"/>
        </w:rPr>
      </w:pPr>
      <w:r>
        <w:rPr>
          <w:lang w:val="en-GB"/>
        </w:rPr>
        <w:t>In medium-risk piloting activities, some constraints should apply</w:t>
      </w:r>
      <w:r w:rsidR="007D1D36">
        <w:rPr>
          <w:lang w:val="en-GB"/>
        </w:rPr>
        <w:t xml:space="preserve"> as will be explained below</w:t>
      </w:r>
      <w:r>
        <w:rPr>
          <w:lang w:val="en-GB"/>
        </w:rPr>
        <w:t xml:space="preserve">, since some negative impacts can occur </w:t>
      </w:r>
      <w:r w:rsidR="00476537">
        <w:rPr>
          <w:lang w:val="en-GB"/>
        </w:rPr>
        <w:t>in relation to real-life persons, procedures or systems.</w:t>
      </w:r>
    </w:p>
    <w:p w14:paraId="4B3D0C51" w14:textId="7ECF587D" w:rsidR="00334CE5" w:rsidRDefault="00334CE5" w:rsidP="00384568">
      <w:pPr>
        <w:rPr>
          <w:lang w:val="en-GB"/>
        </w:rPr>
      </w:pPr>
      <w:r>
        <w:rPr>
          <w:lang w:val="en-GB"/>
        </w:rPr>
        <w:t xml:space="preserve">In high-risk piloting activities, it is advisable under this MoU to apply more significant </w:t>
      </w:r>
      <w:r w:rsidR="00796F2F">
        <w:rPr>
          <w:lang w:val="en-GB"/>
        </w:rPr>
        <w:t>constraints</w:t>
      </w:r>
      <w:r w:rsidR="007D1D36">
        <w:rPr>
          <w:lang w:val="en-GB"/>
        </w:rPr>
        <w:t xml:space="preserve"> as will be explained below</w:t>
      </w:r>
      <w:r w:rsidR="007D1D36" w:rsidDel="00796F2F">
        <w:rPr>
          <w:lang w:val="en-GB"/>
        </w:rPr>
        <w:t xml:space="preserve"> </w:t>
      </w:r>
      <w:r>
        <w:rPr>
          <w:lang w:val="en-GB"/>
        </w:rPr>
        <w:t xml:space="preserve">, since significant negative impacts can occur </w:t>
      </w:r>
      <w:r w:rsidR="00476537">
        <w:rPr>
          <w:lang w:val="en-GB"/>
        </w:rPr>
        <w:t>in relation to real-life persons, procedures or systems.</w:t>
      </w:r>
    </w:p>
    <w:p w14:paraId="5308FD5D" w14:textId="1AECC6EF" w:rsidR="00476537" w:rsidRDefault="00476537" w:rsidP="00384568">
      <w:pPr>
        <w:rPr>
          <w:lang w:val="en-GB"/>
        </w:rPr>
      </w:pPr>
    </w:p>
    <w:p w14:paraId="1A00F0E3" w14:textId="77777777" w:rsidR="00175482" w:rsidRDefault="00175482">
      <w:pPr>
        <w:spacing w:after="200" w:line="276" w:lineRule="auto"/>
        <w:jc w:val="left"/>
        <w:rPr>
          <w:lang w:val="en-GB"/>
        </w:rPr>
      </w:pPr>
      <w:r>
        <w:rPr>
          <w:lang w:val="en-GB"/>
        </w:rPr>
        <w:br w:type="page"/>
      </w:r>
    </w:p>
    <w:p w14:paraId="6A31A1B9" w14:textId="264401AC" w:rsidR="00384568" w:rsidRDefault="00476537" w:rsidP="00384568">
      <w:pPr>
        <w:rPr>
          <w:lang w:val="en-GB"/>
        </w:rPr>
      </w:pPr>
      <w:r>
        <w:rPr>
          <w:lang w:val="en-GB"/>
        </w:rPr>
        <w:lastRenderedPageBreak/>
        <w:t>Note that, purely b</w:t>
      </w:r>
      <w:r w:rsidR="00384568">
        <w:rPr>
          <w:lang w:val="en-GB"/>
        </w:rPr>
        <w:t>y way of examples</w:t>
      </w:r>
      <w:r w:rsidR="00C8426C">
        <w:rPr>
          <w:lang w:val="en-GB"/>
        </w:rPr>
        <w:t>, as other situation may arise during the pilotin</w:t>
      </w:r>
      <w:r w:rsidR="00736391">
        <w:rPr>
          <w:lang w:val="en-GB"/>
        </w:rPr>
        <w:t>g</w:t>
      </w:r>
      <w:r w:rsidR="00384568">
        <w:rPr>
          <w:lang w:val="en-GB"/>
        </w:rPr>
        <w:t xml:space="preserve">: </w:t>
      </w:r>
    </w:p>
    <w:p w14:paraId="49EF17FD" w14:textId="3BE9EABC" w:rsidR="00384568" w:rsidRDefault="00384568" w:rsidP="00384568">
      <w:pPr>
        <w:pStyle w:val="Lijstalinea"/>
        <w:numPr>
          <w:ilvl w:val="0"/>
          <w:numId w:val="41"/>
        </w:numPr>
        <w:rPr>
          <w:lang w:val="en-GB"/>
        </w:rPr>
      </w:pPr>
      <w:r>
        <w:rPr>
          <w:lang w:val="en-GB"/>
        </w:rPr>
        <w:t>Any procedures invol</w:t>
      </w:r>
      <w:r w:rsidR="00AA4053">
        <w:rPr>
          <w:lang w:val="en-GB"/>
        </w:rPr>
        <w:t xml:space="preserve">ving real-life persons are automatically considered as </w:t>
      </w:r>
      <w:r w:rsidR="00476537">
        <w:rPr>
          <w:lang w:val="en-GB"/>
        </w:rPr>
        <w:t xml:space="preserve">at least </w:t>
      </w:r>
      <w:r w:rsidR="00AA4053">
        <w:rPr>
          <w:lang w:val="en-GB"/>
        </w:rPr>
        <w:t>medium risk</w:t>
      </w:r>
      <w:r w:rsidR="00476537">
        <w:rPr>
          <w:lang w:val="en-GB"/>
        </w:rPr>
        <w:t xml:space="preserve"> (even e.g. if fake evidence is used, and even when </w:t>
      </w:r>
      <w:r w:rsidR="00572A67">
        <w:rPr>
          <w:lang w:val="en-GB"/>
        </w:rPr>
        <w:t xml:space="preserve">running only on pre-production environments). This is because real-life </w:t>
      </w:r>
      <w:r w:rsidR="000400CD">
        <w:rPr>
          <w:lang w:val="en-GB"/>
        </w:rPr>
        <w:t xml:space="preserve">persons may become identified due to incidents, resulting in negative consequences that may be difficult to manage (e.g. a real-life person is incorrectly revealed to </w:t>
      </w:r>
      <w:r w:rsidR="00096FF6">
        <w:rPr>
          <w:lang w:val="en-GB"/>
        </w:rPr>
        <w:t xml:space="preserve">receive </w:t>
      </w:r>
      <w:r w:rsidR="000400CD">
        <w:rPr>
          <w:lang w:val="en-GB"/>
        </w:rPr>
        <w:t xml:space="preserve">a (fake) </w:t>
      </w:r>
      <w:r w:rsidR="00096FF6">
        <w:rPr>
          <w:lang w:val="en-GB"/>
        </w:rPr>
        <w:t>pension from another country</w:t>
      </w:r>
      <w:r w:rsidR="000400CD">
        <w:rPr>
          <w:lang w:val="en-GB"/>
        </w:rPr>
        <w:t xml:space="preserve"> in a (fake) procedure – the </w:t>
      </w:r>
      <w:proofErr w:type="spellStart"/>
      <w:r w:rsidR="000400CD">
        <w:rPr>
          <w:lang w:val="en-GB"/>
        </w:rPr>
        <w:t>fakeness</w:t>
      </w:r>
      <w:proofErr w:type="spellEnd"/>
      <w:r w:rsidR="000400CD">
        <w:rPr>
          <w:lang w:val="en-GB"/>
        </w:rPr>
        <w:t xml:space="preserve"> may not be readily apparent to external persons). </w:t>
      </w:r>
    </w:p>
    <w:p w14:paraId="1DC6B938" w14:textId="621DD690" w:rsidR="000400CD" w:rsidRDefault="006F2E57" w:rsidP="00384568">
      <w:pPr>
        <w:pStyle w:val="Lijstalinea"/>
        <w:numPr>
          <w:ilvl w:val="0"/>
          <w:numId w:val="41"/>
        </w:numPr>
        <w:rPr>
          <w:lang w:val="en-GB"/>
        </w:rPr>
      </w:pPr>
      <w:r>
        <w:rPr>
          <w:lang w:val="en-GB"/>
        </w:rPr>
        <w:t xml:space="preserve">Any procedures running on production environments are similarly considered to be </w:t>
      </w:r>
      <w:r w:rsidR="00E7326D">
        <w:rPr>
          <w:lang w:val="en-GB"/>
        </w:rPr>
        <w:t xml:space="preserve">at least medium risk, since an incident may impact the environment (which is by definition used for real life procedures), even if no real-life person or data is involved. </w:t>
      </w:r>
    </w:p>
    <w:p w14:paraId="2DBD3D50" w14:textId="77777777" w:rsidR="00C53466" w:rsidRPr="00384568" w:rsidRDefault="00C53466" w:rsidP="00C53466">
      <w:pPr>
        <w:pStyle w:val="Lijstalinea"/>
        <w:rPr>
          <w:lang w:val="en-GB"/>
        </w:rPr>
      </w:pPr>
    </w:p>
    <w:p w14:paraId="1F02C317" w14:textId="69D59FE5" w:rsidR="009C75B7" w:rsidRPr="00B52B89" w:rsidRDefault="000F2C13" w:rsidP="009C75B7">
      <w:pPr>
        <w:pStyle w:val="Kop2"/>
        <w:rPr>
          <w:lang w:val="en-GB"/>
        </w:rPr>
      </w:pPr>
      <w:bookmarkStart w:id="11" w:name="_Ref61904027"/>
      <w:bookmarkStart w:id="12" w:name="_Toc73914531"/>
      <w:r>
        <w:rPr>
          <w:lang w:val="en-GB"/>
        </w:rPr>
        <w:t>Shared p</w:t>
      </w:r>
      <w:r w:rsidR="009C75B7">
        <w:rPr>
          <w:lang w:val="en-GB"/>
        </w:rPr>
        <w:t xml:space="preserve">rinciples in relation to </w:t>
      </w:r>
      <w:r>
        <w:rPr>
          <w:lang w:val="en-GB"/>
        </w:rPr>
        <w:t xml:space="preserve">all piloting activities, including </w:t>
      </w:r>
      <w:r w:rsidR="009C75B7">
        <w:rPr>
          <w:lang w:val="en-GB"/>
        </w:rPr>
        <w:t>communication within the DE4A Consortium</w:t>
      </w:r>
      <w:bookmarkEnd w:id="11"/>
      <w:bookmarkEnd w:id="12"/>
    </w:p>
    <w:p w14:paraId="4B4F8FA9" w14:textId="77777777" w:rsidR="00975DB4" w:rsidRDefault="00A316C4" w:rsidP="009C75B7">
      <w:pPr>
        <w:rPr>
          <w:lang w:val="en-GB"/>
        </w:rPr>
      </w:pPr>
      <w:r>
        <w:rPr>
          <w:lang w:val="en-GB"/>
        </w:rPr>
        <w:t xml:space="preserve">Any piloting activity </w:t>
      </w:r>
      <w:r w:rsidR="008D0EE8">
        <w:rPr>
          <w:lang w:val="en-GB"/>
        </w:rPr>
        <w:t xml:space="preserve">in the scope of this MoU involves at least two signatories. </w:t>
      </w:r>
    </w:p>
    <w:p w14:paraId="33307E03" w14:textId="05C43F54" w:rsidR="00975DB4" w:rsidRDefault="00C53466" w:rsidP="009C75B7">
      <w:pPr>
        <w:rPr>
          <w:lang w:val="en-GB"/>
        </w:rPr>
      </w:pPr>
      <w:r>
        <w:rPr>
          <w:lang w:val="en-GB"/>
        </w:rPr>
        <w:t xml:space="preserve">The signatories </w:t>
      </w:r>
      <w:r w:rsidR="00BE7C52">
        <w:rPr>
          <w:lang w:val="en-GB"/>
        </w:rPr>
        <w:t xml:space="preserve">declare their mutual understanding </w:t>
      </w:r>
      <w:r>
        <w:rPr>
          <w:lang w:val="en-GB"/>
        </w:rPr>
        <w:t>that</w:t>
      </w:r>
      <w:r w:rsidR="008D0EE8">
        <w:rPr>
          <w:lang w:val="en-GB"/>
        </w:rPr>
        <w:t xml:space="preserve">, prior to initiating </w:t>
      </w:r>
      <w:r w:rsidR="008D0EE8" w:rsidRPr="00685C05">
        <w:rPr>
          <w:lang w:val="en-GB"/>
        </w:rPr>
        <w:t xml:space="preserve">any piloting activity, </w:t>
      </w:r>
      <w:r w:rsidR="00D522F9" w:rsidRPr="00685C05">
        <w:rPr>
          <w:lang w:val="en-GB"/>
        </w:rPr>
        <w:t xml:space="preserve">they endeavour to agree in writing on the risk qualification </w:t>
      </w:r>
      <w:r w:rsidR="00BE7C52" w:rsidRPr="00685C05">
        <w:rPr>
          <w:lang w:val="en-GB"/>
        </w:rPr>
        <w:t>(low risk, medium risk</w:t>
      </w:r>
      <w:r w:rsidR="00BE7C52">
        <w:rPr>
          <w:lang w:val="en-GB"/>
        </w:rPr>
        <w:t>, high risk)</w:t>
      </w:r>
      <w:r w:rsidR="00CF08AB">
        <w:rPr>
          <w:lang w:val="en-GB"/>
        </w:rPr>
        <w:t xml:space="preserve"> that applies to their piloting activity. </w:t>
      </w:r>
    </w:p>
    <w:p w14:paraId="2AFADE79" w14:textId="46472A59" w:rsidR="00042D8D" w:rsidRDefault="00CF08AB" w:rsidP="009C75B7">
      <w:pPr>
        <w:rPr>
          <w:lang w:val="en-GB"/>
        </w:rPr>
      </w:pPr>
      <w:r>
        <w:rPr>
          <w:lang w:val="en-GB"/>
        </w:rPr>
        <w:t xml:space="preserve">They may choose to make this qualification as broad or as fine grained as seems suitable to them (e.g. by applying a different qualification depending on the use case or iteration), provided that it is clear to the participants in each piloting activity which risk qualification applies, and why (e.g. because it involves </w:t>
      </w:r>
      <w:r w:rsidR="00975DB4">
        <w:rPr>
          <w:lang w:val="en-GB"/>
        </w:rPr>
        <w:t xml:space="preserve">real life persons, real life data, production environments, etc). </w:t>
      </w:r>
    </w:p>
    <w:p w14:paraId="6649EC49" w14:textId="0E299CED" w:rsidR="000133AF" w:rsidRDefault="00975DB4" w:rsidP="009C75B7">
      <w:pPr>
        <w:rPr>
          <w:lang w:val="en-GB"/>
        </w:rPr>
      </w:pPr>
      <w:r>
        <w:rPr>
          <w:lang w:val="en-GB"/>
        </w:rPr>
        <w:t xml:space="preserve">The signatories agree that the qualification is determined by the </w:t>
      </w:r>
      <w:r w:rsidR="006A09C6">
        <w:rPr>
          <w:lang w:val="en-GB"/>
        </w:rPr>
        <w:t xml:space="preserve">most elevated risk in the piloting activity. </w:t>
      </w:r>
      <w:r w:rsidR="00814052">
        <w:rPr>
          <w:lang w:val="en-GB"/>
        </w:rPr>
        <w:t>E.g. i</w:t>
      </w:r>
      <w:r w:rsidR="006A09C6">
        <w:rPr>
          <w:lang w:val="en-GB"/>
        </w:rPr>
        <w:t xml:space="preserve">f one party uses a test environment in a piloting activity but the other uses </w:t>
      </w:r>
      <w:r w:rsidR="00814052">
        <w:rPr>
          <w:lang w:val="en-GB"/>
        </w:rPr>
        <w:t xml:space="preserve">a production environment, the production environment determines the risk qualification. </w:t>
      </w:r>
    </w:p>
    <w:p w14:paraId="6D75EFDC" w14:textId="7170EC36" w:rsidR="0044431E" w:rsidRDefault="0044431E" w:rsidP="009C75B7">
      <w:pPr>
        <w:rPr>
          <w:lang w:val="en-GB"/>
        </w:rPr>
      </w:pPr>
      <w:r>
        <w:rPr>
          <w:lang w:val="en-GB"/>
        </w:rPr>
        <w:t xml:space="preserve">The signatories furthermore agree that the qualification is dynamic, and that the progression of the pilot may result in risk profiles being elevated (e.g. a low risk activity becomes medium risk because real life data is </w:t>
      </w:r>
      <w:r w:rsidR="00CB4EC7">
        <w:rPr>
          <w:lang w:val="en-GB"/>
        </w:rPr>
        <w:t xml:space="preserve">now </w:t>
      </w:r>
      <w:r>
        <w:rPr>
          <w:lang w:val="en-GB"/>
        </w:rPr>
        <w:t xml:space="preserve">being used) or being lowered (e.g. a high risk </w:t>
      </w:r>
      <w:r w:rsidR="00DF664F">
        <w:rPr>
          <w:lang w:val="en-GB"/>
        </w:rPr>
        <w:t>activity becomes medium risk because the participants decide no longer to use production environments</w:t>
      </w:r>
      <w:r w:rsidR="00CB4EC7">
        <w:rPr>
          <w:lang w:val="en-GB"/>
        </w:rPr>
        <w:t xml:space="preserve"> for future piloting</w:t>
      </w:r>
      <w:r w:rsidR="00DF664F">
        <w:rPr>
          <w:lang w:val="en-GB"/>
        </w:rPr>
        <w:t xml:space="preserve">). </w:t>
      </w:r>
      <w:r w:rsidR="00CB4EC7">
        <w:rPr>
          <w:lang w:val="en-GB"/>
        </w:rPr>
        <w:t xml:space="preserve">They endeavour to keep each other informed of such changes in good faith. </w:t>
      </w:r>
    </w:p>
    <w:p w14:paraId="27ECACEC" w14:textId="688762D7" w:rsidR="000133AF" w:rsidRDefault="00A12144" w:rsidP="009C75B7">
      <w:pPr>
        <w:rPr>
          <w:lang w:val="en-GB"/>
        </w:rPr>
      </w:pPr>
      <w:r>
        <w:rPr>
          <w:lang w:val="en-GB"/>
        </w:rPr>
        <w:t>The signatories agree to communicate in g</w:t>
      </w:r>
      <w:r w:rsidR="000133AF">
        <w:rPr>
          <w:lang w:val="en-GB"/>
        </w:rPr>
        <w:t xml:space="preserve">ood faith </w:t>
      </w:r>
      <w:r>
        <w:rPr>
          <w:lang w:val="en-GB"/>
        </w:rPr>
        <w:t xml:space="preserve">between each other on any </w:t>
      </w:r>
      <w:r w:rsidR="004D5807">
        <w:rPr>
          <w:lang w:val="en-GB"/>
        </w:rPr>
        <w:t>incident or development that affects the risk qualification of their piloting activities</w:t>
      </w:r>
      <w:r w:rsidR="00F15CA8">
        <w:rPr>
          <w:lang w:val="en-GB"/>
        </w:rPr>
        <w:t>, using the governance structure elaborated per pilot (as described in the three Pilot Planning deliverables D</w:t>
      </w:r>
      <w:r w:rsidR="00204104">
        <w:rPr>
          <w:lang w:val="en-GB"/>
        </w:rPr>
        <w:t>4.2, D4.6, and D4.10)</w:t>
      </w:r>
      <w:r w:rsidR="004D5807">
        <w:rPr>
          <w:lang w:val="en-GB"/>
        </w:rPr>
        <w:t>. They furthermore agree to comm</w:t>
      </w:r>
      <w:r w:rsidR="001E0F21">
        <w:rPr>
          <w:lang w:val="en-GB"/>
        </w:rPr>
        <w:t>unicate relevant information to other pilot participants in their piloting activities</w:t>
      </w:r>
      <w:r w:rsidR="00204104">
        <w:rPr>
          <w:lang w:val="en-GB"/>
        </w:rPr>
        <w:t xml:space="preserve"> through this structure,</w:t>
      </w:r>
      <w:r w:rsidR="001E0F21">
        <w:rPr>
          <w:lang w:val="en-GB"/>
        </w:rPr>
        <w:t xml:space="preserve"> in cased of any noncompliance with this MoU that may affect other pilot</w:t>
      </w:r>
      <w:r w:rsidR="00E362E2">
        <w:rPr>
          <w:lang w:val="en-GB"/>
        </w:rPr>
        <w:t xml:space="preserve"> participants. </w:t>
      </w:r>
    </w:p>
    <w:p w14:paraId="08C23F4B" w14:textId="1EF88040" w:rsidR="009C75B7" w:rsidRDefault="009C75B7" w:rsidP="0033335C">
      <w:pPr>
        <w:pStyle w:val="Bullet1"/>
        <w:numPr>
          <w:ilvl w:val="0"/>
          <w:numId w:val="0"/>
        </w:numPr>
        <w:ind w:left="227" w:hanging="227"/>
        <w:rPr>
          <w:lang w:val="en-GB"/>
        </w:rPr>
      </w:pPr>
    </w:p>
    <w:p w14:paraId="4396BFFB" w14:textId="1DD70AEE" w:rsidR="009C75B7" w:rsidRPr="00B52B89" w:rsidRDefault="009C75B7" w:rsidP="009C75B7">
      <w:pPr>
        <w:pStyle w:val="Kop2"/>
        <w:rPr>
          <w:lang w:val="en-GB"/>
        </w:rPr>
      </w:pPr>
      <w:bookmarkStart w:id="13" w:name="_Toc73914532"/>
      <w:r>
        <w:rPr>
          <w:lang w:val="en-GB"/>
        </w:rPr>
        <w:t>Low risk piloting</w:t>
      </w:r>
      <w:bookmarkEnd w:id="13"/>
    </w:p>
    <w:p w14:paraId="52FB874D" w14:textId="3126004B" w:rsidR="00E362E2" w:rsidRDefault="00E362E2" w:rsidP="009C75B7">
      <w:pPr>
        <w:rPr>
          <w:lang w:val="en-GB"/>
        </w:rPr>
      </w:pPr>
      <w:r>
        <w:rPr>
          <w:lang w:val="en-GB"/>
        </w:rPr>
        <w:t xml:space="preserve">The signatories </w:t>
      </w:r>
      <w:r w:rsidR="00312D74">
        <w:rPr>
          <w:lang w:val="en-GB"/>
        </w:rPr>
        <w:t>affirm their mutual understanding</w:t>
      </w:r>
      <w:r>
        <w:rPr>
          <w:lang w:val="en-GB"/>
        </w:rPr>
        <w:t xml:space="preserve"> that low risk piloting implies no specific constraints or obligations</w:t>
      </w:r>
      <w:r w:rsidR="00312D74">
        <w:rPr>
          <w:lang w:val="en-GB"/>
        </w:rPr>
        <w:t xml:space="preserve"> on any side (other than the good faith communication set out in </w:t>
      </w:r>
      <w:r w:rsidR="00312D74">
        <w:rPr>
          <w:lang w:val="en-GB"/>
        </w:rPr>
        <w:fldChar w:fldCharType="begin"/>
      </w:r>
      <w:r w:rsidR="00312D74">
        <w:rPr>
          <w:lang w:val="en-GB"/>
        </w:rPr>
        <w:instrText xml:space="preserve"> REF _Ref61904027 \r \h </w:instrText>
      </w:r>
      <w:r w:rsidR="00312D74">
        <w:rPr>
          <w:lang w:val="en-GB"/>
        </w:rPr>
      </w:r>
      <w:r w:rsidR="00312D74">
        <w:rPr>
          <w:lang w:val="en-GB"/>
        </w:rPr>
        <w:fldChar w:fldCharType="separate"/>
      </w:r>
      <w:r w:rsidR="00312D74">
        <w:rPr>
          <w:lang w:val="en-GB"/>
        </w:rPr>
        <w:t>3.2</w:t>
      </w:r>
      <w:r w:rsidR="00312D74">
        <w:rPr>
          <w:lang w:val="en-GB"/>
        </w:rPr>
        <w:fldChar w:fldCharType="end"/>
      </w:r>
      <w:r>
        <w:rPr>
          <w:lang w:val="en-GB"/>
        </w:rPr>
        <w:t>,</w:t>
      </w:r>
      <w:r w:rsidR="007F1821">
        <w:rPr>
          <w:lang w:val="en-GB"/>
        </w:rPr>
        <w:t>)</w:t>
      </w:r>
      <w:r>
        <w:rPr>
          <w:lang w:val="en-GB"/>
        </w:rPr>
        <w:t xml:space="preserve"> given the inherent lack of potential impact on persons, data or systems. </w:t>
      </w:r>
    </w:p>
    <w:p w14:paraId="19E61032" w14:textId="17A4889C" w:rsidR="00175482" w:rsidRDefault="00175482" w:rsidP="009C75B7">
      <w:pPr>
        <w:rPr>
          <w:lang w:val="en-GB"/>
        </w:rPr>
      </w:pPr>
    </w:p>
    <w:p w14:paraId="1E19752F" w14:textId="77777777" w:rsidR="00175482" w:rsidRDefault="00175482" w:rsidP="009C75B7">
      <w:pPr>
        <w:rPr>
          <w:lang w:val="en-GB"/>
        </w:rPr>
      </w:pPr>
    </w:p>
    <w:p w14:paraId="2AA43247" w14:textId="1C45D3C9" w:rsidR="009C75B7" w:rsidRPr="00B52B89" w:rsidRDefault="009C75B7" w:rsidP="009C75B7">
      <w:pPr>
        <w:pStyle w:val="Kop2"/>
        <w:rPr>
          <w:lang w:val="en-GB"/>
        </w:rPr>
      </w:pPr>
      <w:bookmarkStart w:id="14" w:name="_Ref61904761"/>
      <w:bookmarkStart w:id="15" w:name="_Toc73914533"/>
      <w:r>
        <w:rPr>
          <w:lang w:val="en-GB"/>
        </w:rPr>
        <w:lastRenderedPageBreak/>
        <w:t>Medium risk piloting</w:t>
      </w:r>
      <w:bookmarkEnd w:id="14"/>
      <w:bookmarkEnd w:id="15"/>
    </w:p>
    <w:p w14:paraId="49179CEF" w14:textId="6251F6AC" w:rsidR="009C75B7" w:rsidRDefault="00312D74" w:rsidP="009C75B7">
      <w:pPr>
        <w:rPr>
          <w:lang w:val="en-GB"/>
        </w:rPr>
      </w:pPr>
      <w:r>
        <w:rPr>
          <w:lang w:val="en-GB"/>
        </w:rPr>
        <w:t xml:space="preserve">The signatories affirm their mutual understanding that medium risk piloting </w:t>
      </w:r>
      <w:r w:rsidR="00EF631E">
        <w:rPr>
          <w:lang w:val="en-GB"/>
        </w:rPr>
        <w:t xml:space="preserve">should </w:t>
      </w:r>
      <w:r w:rsidR="00F64AFE">
        <w:rPr>
          <w:lang w:val="en-GB"/>
        </w:rPr>
        <w:t xml:space="preserve">involve: </w:t>
      </w:r>
    </w:p>
    <w:p w14:paraId="530BEE33" w14:textId="3C412632" w:rsidR="00F64AFE" w:rsidRDefault="003C777E" w:rsidP="00F64AFE">
      <w:pPr>
        <w:pStyle w:val="Lijstalinea"/>
        <w:numPr>
          <w:ilvl w:val="0"/>
          <w:numId w:val="42"/>
        </w:numPr>
        <w:rPr>
          <w:lang w:val="en-GB"/>
        </w:rPr>
      </w:pPr>
      <w:r>
        <w:rPr>
          <w:lang w:val="en-GB"/>
        </w:rPr>
        <w:t xml:space="preserve">An active communication to any real-life person (if applicable) informing them of the </w:t>
      </w:r>
      <w:r w:rsidR="002B63D2">
        <w:rPr>
          <w:lang w:val="en-GB"/>
        </w:rPr>
        <w:t>fact that they are involved in piloting activities, including the identification of any risks and countermeasures taken</w:t>
      </w:r>
      <w:r w:rsidR="00DC7007">
        <w:rPr>
          <w:lang w:val="en-GB"/>
        </w:rPr>
        <w:t>, and the (lack of) l</w:t>
      </w:r>
      <w:r w:rsidR="008C301F">
        <w:rPr>
          <w:lang w:val="en-GB"/>
        </w:rPr>
        <w:t>egal effects and consequences of participation</w:t>
      </w:r>
      <w:r w:rsidR="002B63D2">
        <w:rPr>
          <w:lang w:val="en-GB"/>
        </w:rPr>
        <w:t xml:space="preserve">. </w:t>
      </w:r>
      <w:r w:rsidR="0079136D">
        <w:rPr>
          <w:lang w:val="en-GB"/>
        </w:rPr>
        <w:t xml:space="preserve">The communication should be done in their own language, in an accessible manner, and providing usable contact information. If the GDPR applies, such information provision should satisfy the requirements of the GDPR. </w:t>
      </w:r>
      <w:r w:rsidR="008C301F">
        <w:rPr>
          <w:lang w:val="en-GB"/>
        </w:rPr>
        <w:t xml:space="preserve">Appropriate documentation </w:t>
      </w:r>
      <w:r w:rsidR="00E95081">
        <w:rPr>
          <w:lang w:val="en-GB"/>
        </w:rPr>
        <w:t>should</w:t>
      </w:r>
      <w:r w:rsidR="008C301F">
        <w:rPr>
          <w:lang w:val="en-GB"/>
        </w:rPr>
        <w:t xml:space="preserve"> be retained to demonstrate that this </w:t>
      </w:r>
      <w:r w:rsidR="00E95081">
        <w:rPr>
          <w:lang w:val="en-GB"/>
        </w:rPr>
        <w:t>information has been provided.</w:t>
      </w:r>
    </w:p>
    <w:p w14:paraId="7FC4235B" w14:textId="61DE064E" w:rsidR="0079136D" w:rsidRDefault="0079136D" w:rsidP="00F64AFE">
      <w:pPr>
        <w:pStyle w:val="Lijstalinea"/>
        <w:numPr>
          <w:ilvl w:val="0"/>
          <w:numId w:val="42"/>
        </w:numPr>
        <w:rPr>
          <w:lang w:val="en-GB"/>
        </w:rPr>
      </w:pPr>
      <w:r>
        <w:rPr>
          <w:lang w:val="en-GB"/>
        </w:rPr>
        <w:t xml:space="preserve">If the </w:t>
      </w:r>
      <w:r w:rsidR="00690063">
        <w:rPr>
          <w:lang w:val="en-GB"/>
        </w:rPr>
        <w:t>piloting involves real-life persons, piloting should be organised under the supervision of a DPO</w:t>
      </w:r>
      <w:r w:rsidR="00DE7099">
        <w:rPr>
          <w:lang w:val="en-GB"/>
        </w:rPr>
        <w:t xml:space="preserve">. </w:t>
      </w:r>
    </w:p>
    <w:p w14:paraId="07FDFBE1" w14:textId="7C0CFEED" w:rsidR="00DE7099" w:rsidRDefault="009812FB" w:rsidP="00F64AFE">
      <w:pPr>
        <w:pStyle w:val="Lijstalinea"/>
        <w:numPr>
          <w:ilvl w:val="0"/>
          <w:numId w:val="42"/>
        </w:numPr>
        <w:rPr>
          <w:lang w:val="en-GB"/>
        </w:rPr>
      </w:pPr>
      <w:r>
        <w:rPr>
          <w:lang w:val="en-GB"/>
        </w:rPr>
        <w:t xml:space="preserve">If the piloting </w:t>
      </w:r>
      <w:r w:rsidR="00CF1950">
        <w:rPr>
          <w:lang w:val="en-GB"/>
        </w:rPr>
        <w:t>would</w:t>
      </w:r>
      <w:r>
        <w:rPr>
          <w:lang w:val="en-GB"/>
        </w:rPr>
        <w:t xml:space="preserve"> be done on a </w:t>
      </w:r>
      <w:r w:rsidR="00A677EC">
        <w:rPr>
          <w:lang w:val="en-GB"/>
        </w:rPr>
        <w:t>production</w:t>
      </w:r>
      <w:r>
        <w:rPr>
          <w:lang w:val="en-GB"/>
        </w:rPr>
        <w:t xml:space="preserve"> environment, </w:t>
      </w:r>
      <w:r w:rsidR="00B91598">
        <w:rPr>
          <w:lang w:val="en-GB"/>
        </w:rPr>
        <w:t xml:space="preserve">all pilot </w:t>
      </w:r>
      <w:r w:rsidR="00CF1950">
        <w:rPr>
          <w:lang w:val="en-GB"/>
        </w:rPr>
        <w:t>partners should</w:t>
      </w:r>
      <w:r w:rsidR="00B91598">
        <w:rPr>
          <w:lang w:val="en-GB"/>
        </w:rPr>
        <w:t xml:space="preserve"> notify any</w:t>
      </w:r>
      <w:r>
        <w:rPr>
          <w:lang w:val="en-GB"/>
        </w:rPr>
        <w:t xml:space="preserve"> operators of </w:t>
      </w:r>
      <w:r w:rsidR="00B91598">
        <w:rPr>
          <w:lang w:val="en-GB"/>
        </w:rPr>
        <w:t>such</w:t>
      </w:r>
      <w:r>
        <w:rPr>
          <w:lang w:val="en-GB"/>
        </w:rPr>
        <w:t xml:space="preserve"> environment</w:t>
      </w:r>
      <w:r w:rsidR="00B91598">
        <w:rPr>
          <w:lang w:val="en-GB"/>
        </w:rPr>
        <w:t>s in their respective countries</w:t>
      </w:r>
      <w:r>
        <w:rPr>
          <w:lang w:val="en-GB"/>
        </w:rPr>
        <w:t xml:space="preserve"> in advance</w:t>
      </w:r>
      <w:r w:rsidR="00FE7C3C">
        <w:rPr>
          <w:lang w:val="en-GB"/>
        </w:rPr>
        <w:t xml:space="preserve">, and appropriate measures should be taken that piloting activities do not result in negative </w:t>
      </w:r>
      <w:r w:rsidR="00A677EC">
        <w:rPr>
          <w:lang w:val="en-GB"/>
        </w:rPr>
        <w:t xml:space="preserve">legal or practical consequences for any real-life persons, real life data, or </w:t>
      </w:r>
      <w:r w:rsidR="00C06727">
        <w:rPr>
          <w:lang w:val="en-GB"/>
        </w:rPr>
        <w:t>production environments</w:t>
      </w:r>
      <w:r w:rsidR="000830E3">
        <w:rPr>
          <w:rStyle w:val="Voetnootmarkering"/>
          <w:lang w:val="en-GB"/>
        </w:rPr>
        <w:footnoteReference w:id="2"/>
      </w:r>
      <w:r w:rsidR="00A677EC">
        <w:rPr>
          <w:lang w:val="en-GB"/>
        </w:rPr>
        <w:t>.</w:t>
      </w:r>
      <w:r w:rsidR="00C06727">
        <w:rPr>
          <w:lang w:val="en-GB"/>
        </w:rPr>
        <w:t xml:space="preserve"> </w:t>
      </w:r>
      <w:r w:rsidR="001F3FA6" w:rsidRPr="006D24C1">
        <w:rPr>
          <w:lang w:val="en-GB"/>
        </w:rPr>
        <w:t xml:space="preserve">The production environments </w:t>
      </w:r>
      <w:r w:rsidR="001F3FA6" w:rsidRPr="00945498">
        <w:rPr>
          <w:lang w:val="en-GB"/>
        </w:rPr>
        <w:t xml:space="preserve">should be cleaned </w:t>
      </w:r>
      <w:r w:rsidR="006D24C1">
        <w:rPr>
          <w:lang w:val="en-GB"/>
        </w:rPr>
        <w:t xml:space="preserve">if </w:t>
      </w:r>
      <w:r w:rsidR="007B2E38">
        <w:rPr>
          <w:lang w:val="en-GB"/>
        </w:rPr>
        <w:t>the piloting</w:t>
      </w:r>
      <w:r w:rsidR="0058301B">
        <w:rPr>
          <w:lang w:val="en-GB"/>
        </w:rPr>
        <w:t xml:space="preserve"> activity</w:t>
      </w:r>
      <w:r w:rsidR="007B2E38">
        <w:rPr>
          <w:lang w:val="en-GB"/>
        </w:rPr>
        <w:t xml:space="preserve"> was not intended to have </w:t>
      </w:r>
      <w:r w:rsidR="00187D0F">
        <w:rPr>
          <w:lang w:val="en-GB"/>
        </w:rPr>
        <w:t>long term legal or practical consequences for any real-life persons, real life data, or production environments, even after project termination.</w:t>
      </w:r>
    </w:p>
    <w:p w14:paraId="55ADC1E5" w14:textId="7C4BE53B" w:rsidR="00CF1950" w:rsidRPr="00F64AFE" w:rsidRDefault="00CF1950" w:rsidP="00F64AFE">
      <w:pPr>
        <w:pStyle w:val="Lijstalinea"/>
        <w:numPr>
          <w:ilvl w:val="0"/>
          <w:numId w:val="42"/>
        </w:numPr>
        <w:rPr>
          <w:lang w:val="en-GB"/>
        </w:rPr>
      </w:pPr>
      <w:r>
        <w:rPr>
          <w:lang w:val="en-GB"/>
        </w:rPr>
        <w:t xml:space="preserve">All piloting activities </w:t>
      </w:r>
      <w:r w:rsidR="0050394D">
        <w:rPr>
          <w:lang w:val="en-GB"/>
        </w:rPr>
        <w:t>should</w:t>
      </w:r>
      <w:r>
        <w:rPr>
          <w:lang w:val="en-GB"/>
        </w:rPr>
        <w:t xml:space="preserve"> be monitored by pilot partners (each solely in relation to such components of the piloting activities which are under </w:t>
      </w:r>
      <w:r w:rsidR="0050394D">
        <w:rPr>
          <w:lang w:val="en-GB"/>
        </w:rPr>
        <w:t>their responsibility) in a manner that allows any incidents to be detected and remedied (including by contacting any</w:t>
      </w:r>
      <w:r w:rsidR="00CC53F1">
        <w:rPr>
          <w:lang w:val="en-GB"/>
        </w:rPr>
        <w:t xml:space="preserve"> affected real-life persons where needed).</w:t>
      </w:r>
      <w:r w:rsidR="004077EF">
        <w:rPr>
          <w:lang w:val="en-GB"/>
        </w:rPr>
        <w:t xml:space="preserve"> </w:t>
      </w:r>
    </w:p>
    <w:p w14:paraId="1F094580" w14:textId="77777777" w:rsidR="00312D74" w:rsidRDefault="00312D74" w:rsidP="009C75B7">
      <w:pPr>
        <w:rPr>
          <w:lang w:val="en-GB"/>
        </w:rPr>
      </w:pPr>
    </w:p>
    <w:p w14:paraId="19779A53" w14:textId="0272A6CF" w:rsidR="009C75B7" w:rsidRPr="00B52B89" w:rsidRDefault="009C75B7" w:rsidP="009C75B7">
      <w:pPr>
        <w:pStyle w:val="Kop2"/>
        <w:rPr>
          <w:lang w:val="en-GB"/>
        </w:rPr>
      </w:pPr>
      <w:bookmarkStart w:id="16" w:name="_Toc73914534"/>
      <w:r>
        <w:rPr>
          <w:lang w:val="en-GB"/>
        </w:rPr>
        <w:t>High risk piloting</w:t>
      </w:r>
      <w:bookmarkEnd w:id="16"/>
    </w:p>
    <w:p w14:paraId="2E202280" w14:textId="5D3445DC" w:rsidR="00EF631E" w:rsidRDefault="00EF631E" w:rsidP="00EF631E">
      <w:pPr>
        <w:rPr>
          <w:lang w:val="en-GB"/>
        </w:rPr>
      </w:pPr>
      <w:r>
        <w:rPr>
          <w:lang w:val="en-GB"/>
        </w:rPr>
        <w:t xml:space="preserve">The signatories affirm their mutual understanding that high risk piloting </w:t>
      </w:r>
      <w:r w:rsidR="00F64AFE">
        <w:rPr>
          <w:lang w:val="en-GB"/>
        </w:rPr>
        <w:t>should involve:</w:t>
      </w:r>
    </w:p>
    <w:p w14:paraId="36E4E250" w14:textId="367AC63E" w:rsidR="00CC53F1" w:rsidRDefault="00CC53F1" w:rsidP="00CC53F1">
      <w:pPr>
        <w:pStyle w:val="Lijstalinea"/>
        <w:numPr>
          <w:ilvl w:val="0"/>
          <w:numId w:val="42"/>
        </w:numPr>
        <w:rPr>
          <w:lang w:val="en-GB"/>
        </w:rPr>
      </w:pPr>
      <w:r>
        <w:rPr>
          <w:lang w:val="en-GB"/>
        </w:rPr>
        <w:t xml:space="preserve">All measures </w:t>
      </w:r>
      <w:r w:rsidR="004405EE">
        <w:rPr>
          <w:lang w:val="en-GB"/>
        </w:rPr>
        <w:t xml:space="preserve">that apply to medium risk piloting as set out in </w:t>
      </w:r>
      <w:r w:rsidR="004405EE">
        <w:rPr>
          <w:lang w:val="en-GB"/>
        </w:rPr>
        <w:fldChar w:fldCharType="begin"/>
      </w:r>
      <w:r w:rsidR="004405EE">
        <w:rPr>
          <w:lang w:val="en-GB"/>
        </w:rPr>
        <w:instrText xml:space="preserve"> REF _Ref61904761 \r \h </w:instrText>
      </w:r>
      <w:r w:rsidR="004405EE">
        <w:rPr>
          <w:lang w:val="en-GB"/>
        </w:rPr>
      </w:r>
      <w:r w:rsidR="004405EE">
        <w:rPr>
          <w:lang w:val="en-GB"/>
        </w:rPr>
        <w:fldChar w:fldCharType="separate"/>
      </w:r>
      <w:r w:rsidR="004405EE">
        <w:rPr>
          <w:lang w:val="en-GB"/>
        </w:rPr>
        <w:t>3.4</w:t>
      </w:r>
      <w:r w:rsidR="004405EE">
        <w:rPr>
          <w:lang w:val="en-GB"/>
        </w:rPr>
        <w:fldChar w:fldCharType="end"/>
      </w:r>
    </w:p>
    <w:p w14:paraId="1DA4D82C" w14:textId="63B0761F" w:rsidR="00F35D0A" w:rsidRPr="00980A89" w:rsidRDefault="000D0AFB" w:rsidP="00D67640">
      <w:pPr>
        <w:pStyle w:val="Lijstalinea"/>
        <w:numPr>
          <w:ilvl w:val="0"/>
          <w:numId w:val="42"/>
        </w:numPr>
        <w:rPr>
          <w:lang w:val="en-GB"/>
        </w:rPr>
      </w:pPr>
      <w:r w:rsidRPr="00980A89">
        <w:rPr>
          <w:lang w:val="en-GB"/>
        </w:rPr>
        <w:t>T</w:t>
      </w:r>
      <w:r w:rsidR="00F35D0A" w:rsidRPr="00980A89">
        <w:rPr>
          <w:lang w:val="en-GB"/>
        </w:rPr>
        <w:t>he DE4A project DPO should be informed</w:t>
      </w:r>
      <w:r w:rsidRPr="00980A89">
        <w:rPr>
          <w:lang w:val="en-GB"/>
        </w:rPr>
        <w:t xml:space="preserve"> prior to initiating piloting activity</w:t>
      </w:r>
      <w:r w:rsidR="008856E4" w:rsidRPr="00980A89">
        <w:rPr>
          <w:lang w:val="en-GB"/>
        </w:rPr>
        <w:t xml:space="preserve">, and of any incidents that </w:t>
      </w:r>
      <w:r w:rsidR="005A4B79" w:rsidRPr="00980A89">
        <w:rPr>
          <w:lang w:val="en-GB"/>
        </w:rPr>
        <w:t xml:space="preserve">are reasonably likely to create legal effects or practical impacts on any real-life persons. </w:t>
      </w:r>
    </w:p>
    <w:p w14:paraId="1F140B79" w14:textId="21EEFDB2" w:rsidR="007E2697" w:rsidRPr="00CC53F1" w:rsidRDefault="002E40AB" w:rsidP="00CC53F1">
      <w:pPr>
        <w:pStyle w:val="Lijstalinea"/>
        <w:numPr>
          <w:ilvl w:val="0"/>
          <w:numId w:val="42"/>
        </w:numPr>
        <w:rPr>
          <w:lang w:val="en-GB"/>
        </w:rPr>
      </w:pPr>
      <w:r>
        <w:rPr>
          <w:lang w:val="en-GB"/>
        </w:rPr>
        <w:t xml:space="preserve">The implementation of a </w:t>
      </w:r>
      <w:r w:rsidR="00A421AC">
        <w:rPr>
          <w:lang w:val="en-GB"/>
        </w:rPr>
        <w:t xml:space="preserve">pilot </w:t>
      </w:r>
      <w:r>
        <w:rPr>
          <w:lang w:val="en-GB"/>
        </w:rPr>
        <w:t>monitoring and remediation strategy</w:t>
      </w:r>
      <w:r w:rsidR="00204104">
        <w:rPr>
          <w:lang w:val="en-GB"/>
        </w:rPr>
        <w:t xml:space="preserve"> as a part of</w:t>
      </w:r>
      <w:r w:rsidR="00204104" w:rsidRPr="00204104">
        <w:rPr>
          <w:lang w:val="en-GB"/>
        </w:rPr>
        <w:t xml:space="preserve"> </w:t>
      </w:r>
      <w:r w:rsidR="00204104">
        <w:rPr>
          <w:lang w:val="en-GB"/>
        </w:rPr>
        <w:t>the governance structure elaborated per pilot (as described in the three Pilot Planning deliverables D4.2, D4.6, and D4.10),</w:t>
      </w:r>
      <w:r w:rsidR="000D0AFB">
        <w:rPr>
          <w:lang w:val="en-GB"/>
        </w:rPr>
        <w:t xml:space="preserve"> </w:t>
      </w:r>
      <w:r w:rsidR="003110C2">
        <w:rPr>
          <w:lang w:val="en-GB"/>
        </w:rPr>
        <w:t xml:space="preserve">covering </w:t>
      </w:r>
      <w:r w:rsidR="00A421AC">
        <w:rPr>
          <w:lang w:val="en-GB"/>
        </w:rPr>
        <w:t>all</w:t>
      </w:r>
      <w:r w:rsidR="003110C2">
        <w:rPr>
          <w:lang w:val="en-GB"/>
        </w:rPr>
        <w:t xml:space="preserve"> participating countries, </w:t>
      </w:r>
      <w:r w:rsidR="000D0AFB">
        <w:rPr>
          <w:lang w:val="en-GB"/>
        </w:rPr>
        <w:t>to</w:t>
      </w:r>
      <w:r w:rsidR="00172427">
        <w:rPr>
          <w:lang w:val="en-GB"/>
        </w:rPr>
        <w:t xml:space="preserve"> assess whether exchanged evidences are reasonably capable of satisfying the </w:t>
      </w:r>
      <w:r w:rsidR="00F20907">
        <w:rPr>
          <w:lang w:val="en-GB"/>
        </w:rPr>
        <w:t xml:space="preserve">legal, technical and operational </w:t>
      </w:r>
      <w:r w:rsidR="00172427">
        <w:rPr>
          <w:lang w:val="en-GB"/>
        </w:rPr>
        <w:t>requirements</w:t>
      </w:r>
      <w:r w:rsidR="00F20907">
        <w:rPr>
          <w:lang w:val="en-GB"/>
        </w:rPr>
        <w:t xml:space="preserve"> for high risk piloting, including in terms of data quality, and to</w:t>
      </w:r>
      <w:r w:rsidR="00172427">
        <w:rPr>
          <w:lang w:val="en-GB"/>
        </w:rPr>
        <w:t xml:space="preserve"> </w:t>
      </w:r>
      <w:r w:rsidR="000D0AFB">
        <w:rPr>
          <w:lang w:val="en-GB"/>
        </w:rPr>
        <w:t xml:space="preserve"> ensure that any errors in the piloting activity </w:t>
      </w:r>
      <w:r>
        <w:rPr>
          <w:lang w:val="en-GB"/>
        </w:rPr>
        <w:t xml:space="preserve">can be detected and remediated </w:t>
      </w:r>
      <w:r w:rsidR="003110C2">
        <w:rPr>
          <w:lang w:val="en-GB"/>
        </w:rPr>
        <w:t>in a manner that eliminates any negative legal or practical consequences for any real-life persons, real life data, or production environments</w:t>
      </w:r>
      <w:r w:rsidR="00F20907">
        <w:rPr>
          <w:lang w:val="en-GB"/>
        </w:rPr>
        <w:t>.</w:t>
      </w:r>
    </w:p>
    <w:p w14:paraId="05C32662" w14:textId="479659A7" w:rsidR="009C75B7" w:rsidRDefault="009C75B7" w:rsidP="0033335C">
      <w:pPr>
        <w:pStyle w:val="Bullet1"/>
        <w:numPr>
          <w:ilvl w:val="0"/>
          <w:numId w:val="0"/>
        </w:numPr>
        <w:ind w:left="227" w:hanging="227"/>
        <w:rPr>
          <w:lang w:val="en-GB"/>
        </w:rPr>
      </w:pPr>
    </w:p>
    <w:p w14:paraId="276F6D4A" w14:textId="0F3D7DC0" w:rsidR="004B0B45" w:rsidRPr="00B52B89" w:rsidRDefault="004B0B45" w:rsidP="004B0B45">
      <w:pPr>
        <w:pStyle w:val="Kop1"/>
        <w:rPr>
          <w:lang w:val="en-GB"/>
        </w:rPr>
      </w:pPr>
      <w:bookmarkStart w:id="17" w:name="_Ref61906419"/>
      <w:bookmarkStart w:id="18" w:name="_Toc73914535"/>
      <w:r>
        <w:rPr>
          <w:lang w:val="en-GB"/>
        </w:rPr>
        <w:lastRenderedPageBreak/>
        <w:t xml:space="preserve">Statement of </w:t>
      </w:r>
      <w:r w:rsidR="00B53BA8">
        <w:rPr>
          <w:lang w:val="en-GB"/>
        </w:rPr>
        <w:t>endorsement</w:t>
      </w:r>
      <w:bookmarkEnd w:id="17"/>
      <w:bookmarkEnd w:id="18"/>
    </w:p>
    <w:p w14:paraId="7B8EB481" w14:textId="71B59391" w:rsidR="004B0B45" w:rsidRDefault="004B0B45" w:rsidP="00177953">
      <w:pPr>
        <w:pStyle w:val="Bullet1"/>
        <w:numPr>
          <w:ilvl w:val="0"/>
          <w:numId w:val="0"/>
        </w:numPr>
        <w:ind w:left="227" w:hanging="227"/>
        <w:rPr>
          <w:lang w:val="en-GB"/>
        </w:rPr>
      </w:pPr>
    </w:p>
    <w:p w14:paraId="4E6CF222" w14:textId="6ECD7BF3" w:rsidR="00DA5D93" w:rsidRDefault="00DA5D93" w:rsidP="00177953">
      <w:pPr>
        <w:pStyle w:val="Bullet1"/>
        <w:numPr>
          <w:ilvl w:val="0"/>
          <w:numId w:val="0"/>
        </w:numPr>
        <w:ind w:left="227" w:hanging="227"/>
        <w:rPr>
          <w:lang w:val="en-GB"/>
        </w:rPr>
      </w:pPr>
    </w:p>
    <w:p w14:paraId="192A1E5D" w14:textId="7FDB90E6" w:rsidR="00EC52E5" w:rsidRDefault="00EC52E5" w:rsidP="00177953">
      <w:pPr>
        <w:pStyle w:val="Bullet1"/>
        <w:numPr>
          <w:ilvl w:val="0"/>
          <w:numId w:val="0"/>
        </w:numPr>
        <w:ind w:left="227" w:hanging="227"/>
        <w:rPr>
          <w:lang w:val="en-GB"/>
        </w:rPr>
      </w:pPr>
    </w:p>
    <w:p w14:paraId="2552D3D3" w14:textId="7594FA53" w:rsidR="00EC52E5" w:rsidRDefault="00EC52E5" w:rsidP="00177953">
      <w:pPr>
        <w:pStyle w:val="Bullet1"/>
        <w:numPr>
          <w:ilvl w:val="0"/>
          <w:numId w:val="0"/>
        </w:numPr>
        <w:ind w:left="227" w:hanging="227"/>
        <w:rPr>
          <w:lang w:val="en-GB"/>
        </w:rPr>
      </w:pPr>
    </w:p>
    <w:p w14:paraId="6F543697" w14:textId="77777777" w:rsidR="00EC52E5" w:rsidRDefault="00EC52E5" w:rsidP="00177953">
      <w:pPr>
        <w:pStyle w:val="Bullet1"/>
        <w:numPr>
          <w:ilvl w:val="0"/>
          <w:numId w:val="0"/>
        </w:numPr>
        <w:ind w:left="227" w:hanging="227"/>
        <w:rPr>
          <w:lang w:val="en-GB"/>
        </w:rPr>
      </w:pPr>
    </w:p>
    <w:p w14:paraId="297CE3B3" w14:textId="77777777" w:rsidR="00DA5D93" w:rsidRDefault="00DA5D93" w:rsidP="00177953">
      <w:pPr>
        <w:pStyle w:val="Bullet1"/>
        <w:numPr>
          <w:ilvl w:val="0"/>
          <w:numId w:val="0"/>
        </w:numPr>
        <w:ind w:left="227" w:hanging="227"/>
        <w:rPr>
          <w:lang w:val="en-GB"/>
        </w:rPr>
      </w:pPr>
    </w:p>
    <w:p w14:paraId="5DEB0BC6" w14:textId="463088E9" w:rsidR="00B53BA8" w:rsidRDefault="00B53BA8" w:rsidP="00177953">
      <w:pPr>
        <w:pStyle w:val="Bullet1"/>
        <w:numPr>
          <w:ilvl w:val="0"/>
          <w:numId w:val="0"/>
        </w:numPr>
        <w:ind w:left="227" w:hanging="227"/>
        <w:rPr>
          <w:lang w:val="en-GB"/>
        </w:rPr>
      </w:pPr>
      <w:r>
        <w:rPr>
          <w:lang w:val="en-GB"/>
        </w:rPr>
        <w:t>On behalf of [</w:t>
      </w:r>
      <w:r w:rsidRPr="00204104">
        <w:rPr>
          <w:i/>
          <w:iCs/>
          <w:highlight w:val="yellow"/>
          <w:lang w:val="en-GB"/>
        </w:rPr>
        <w:t>identification of the legal entity involved in a piloting activit</w:t>
      </w:r>
      <w:r w:rsidR="00DA5D93" w:rsidRPr="00204104">
        <w:rPr>
          <w:i/>
          <w:iCs/>
          <w:highlight w:val="yellow"/>
          <w:lang w:val="en-GB"/>
        </w:rPr>
        <w:t>y – name, legal form, address – should be identical to the Grant Agreement/Consortium Agreement if applicable</w:t>
      </w:r>
      <w:r>
        <w:rPr>
          <w:lang w:val="en-GB"/>
        </w:rPr>
        <w:t>],</w:t>
      </w:r>
    </w:p>
    <w:p w14:paraId="5BAC0F13" w14:textId="72CB2A89" w:rsidR="00B53BA8" w:rsidRDefault="00B53BA8" w:rsidP="00177953">
      <w:pPr>
        <w:pStyle w:val="Bullet1"/>
        <w:numPr>
          <w:ilvl w:val="0"/>
          <w:numId w:val="0"/>
        </w:numPr>
        <w:ind w:left="227" w:hanging="227"/>
        <w:rPr>
          <w:lang w:val="en-GB"/>
        </w:rPr>
      </w:pPr>
    </w:p>
    <w:p w14:paraId="4FEC0D5B" w14:textId="77777777" w:rsidR="00EC52E5" w:rsidRDefault="00EC52E5" w:rsidP="00B53BA8">
      <w:pPr>
        <w:pStyle w:val="Bullet1"/>
        <w:numPr>
          <w:ilvl w:val="0"/>
          <w:numId w:val="0"/>
        </w:numPr>
        <w:ind w:left="227" w:hanging="227"/>
        <w:rPr>
          <w:lang w:val="en-GB"/>
        </w:rPr>
      </w:pPr>
    </w:p>
    <w:p w14:paraId="25C4BF2C" w14:textId="226D2333" w:rsidR="00B53BA8" w:rsidRDefault="00B53BA8" w:rsidP="00B53BA8">
      <w:pPr>
        <w:pStyle w:val="Bullet1"/>
        <w:numPr>
          <w:ilvl w:val="0"/>
          <w:numId w:val="0"/>
        </w:numPr>
        <w:ind w:left="227" w:hanging="227"/>
        <w:rPr>
          <w:lang w:val="en-GB"/>
        </w:rPr>
      </w:pPr>
      <w:r w:rsidRPr="00B82562">
        <w:rPr>
          <w:highlight w:val="yellow"/>
          <w:lang w:val="en-GB"/>
        </w:rPr>
        <w:t>[</w:t>
      </w:r>
      <w:r w:rsidRPr="00B82562">
        <w:rPr>
          <w:i/>
          <w:iCs/>
          <w:highlight w:val="yellow"/>
          <w:lang w:val="en-GB"/>
        </w:rPr>
        <w:t>Name</w:t>
      </w:r>
      <w:r w:rsidRPr="00B82562">
        <w:rPr>
          <w:highlight w:val="yellow"/>
          <w:lang w:val="en-GB"/>
        </w:rPr>
        <w:t>], [</w:t>
      </w:r>
      <w:r w:rsidRPr="00B82562">
        <w:rPr>
          <w:i/>
          <w:iCs/>
          <w:highlight w:val="yellow"/>
          <w:lang w:val="en-GB"/>
        </w:rPr>
        <w:t>Function</w:t>
      </w:r>
      <w:r w:rsidRPr="00B82562">
        <w:rPr>
          <w:highlight w:val="yellow"/>
          <w:lang w:val="en-GB"/>
        </w:rPr>
        <w:t>]</w:t>
      </w:r>
    </w:p>
    <w:p w14:paraId="161D8B43" w14:textId="06745612" w:rsidR="00B53BA8" w:rsidRDefault="00B53BA8" w:rsidP="00B53BA8">
      <w:pPr>
        <w:pStyle w:val="Bullet1"/>
        <w:numPr>
          <w:ilvl w:val="0"/>
          <w:numId w:val="0"/>
        </w:numPr>
        <w:ind w:left="227" w:hanging="227"/>
        <w:rPr>
          <w:lang w:val="en-GB"/>
        </w:rPr>
      </w:pPr>
    </w:p>
    <w:p w14:paraId="1BB5A44F" w14:textId="77777777" w:rsidR="00EC52E5" w:rsidRDefault="00EC52E5" w:rsidP="00B53BA8">
      <w:pPr>
        <w:pStyle w:val="Bullet1"/>
        <w:numPr>
          <w:ilvl w:val="0"/>
          <w:numId w:val="0"/>
        </w:numPr>
        <w:ind w:left="227" w:hanging="227"/>
        <w:rPr>
          <w:lang w:val="en-GB"/>
        </w:rPr>
      </w:pPr>
    </w:p>
    <w:p w14:paraId="3816A404" w14:textId="0CBF2330" w:rsidR="00B53BA8" w:rsidRDefault="002455EC" w:rsidP="00B53BA8">
      <w:pPr>
        <w:pStyle w:val="Bullet1"/>
        <w:numPr>
          <w:ilvl w:val="0"/>
          <w:numId w:val="0"/>
        </w:numPr>
        <w:ind w:left="227" w:hanging="227"/>
        <w:rPr>
          <w:lang w:val="en-GB"/>
        </w:rPr>
      </w:pPr>
      <w:r>
        <w:rPr>
          <w:lang w:val="en-GB"/>
        </w:rPr>
        <w:t>Hereby d</w:t>
      </w:r>
      <w:r w:rsidR="00B53BA8">
        <w:rPr>
          <w:lang w:val="en-GB"/>
        </w:rPr>
        <w:t xml:space="preserve">eclares </w:t>
      </w:r>
      <w:r w:rsidR="00FD5BDE">
        <w:rPr>
          <w:lang w:val="en-GB"/>
        </w:rPr>
        <w:t xml:space="preserve">that the aforementioned entity intends in good faith to </w:t>
      </w:r>
      <w:r>
        <w:rPr>
          <w:lang w:val="en-GB"/>
        </w:rPr>
        <w:t xml:space="preserve">adhere to the terms of the </w:t>
      </w:r>
      <w:r w:rsidR="004279D9">
        <w:rPr>
          <w:lang w:val="en-GB"/>
        </w:rPr>
        <w:t xml:space="preserve">Memorandum of Understanding in relation to its piloting activities in the DE4A project. </w:t>
      </w:r>
    </w:p>
    <w:p w14:paraId="5EC69973" w14:textId="03F9C405" w:rsidR="004279D9" w:rsidRDefault="004279D9" w:rsidP="00B53BA8">
      <w:pPr>
        <w:pStyle w:val="Bullet1"/>
        <w:numPr>
          <w:ilvl w:val="0"/>
          <w:numId w:val="0"/>
        </w:numPr>
        <w:ind w:left="227" w:hanging="227"/>
        <w:rPr>
          <w:lang w:val="en-GB"/>
        </w:rPr>
      </w:pPr>
    </w:p>
    <w:p w14:paraId="1FE1B53B" w14:textId="0C8B5DC8" w:rsidR="004279D9" w:rsidRDefault="004279D9" w:rsidP="00B53BA8">
      <w:pPr>
        <w:pStyle w:val="Bullet1"/>
        <w:numPr>
          <w:ilvl w:val="0"/>
          <w:numId w:val="0"/>
        </w:numPr>
        <w:ind w:left="227" w:hanging="227"/>
        <w:rPr>
          <w:lang w:val="en-GB"/>
        </w:rPr>
      </w:pPr>
    </w:p>
    <w:p w14:paraId="46439A6B" w14:textId="7DB9E825" w:rsidR="004279D9" w:rsidRPr="00B53BA8" w:rsidRDefault="004279D9" w:rsidP="004279D9">
      <w:pPr>
        <w:pStyle w:val="Bullet1"/>
        <w:numPr>
          <w:ilvl w:val="0"/>
          <w:numId w:val="0"/>
        </w:numPr>
        <w:ind w:left="227" w:hanging="227"/>
        <w:rPr>
          <w:lang w:val="en-GB"/>
        </w:rPr>
      </w:pPr>
      <w:r w:rsidRPr="00B82562">
        <w:rPr>
          <w:highlight w:val="yellow"/>
          <w:lang w:val="en-GB"/>
        </w:rPr>
        <w:t>[</w:t>
      </w:r>
      <w:r w:rsidRPr="00B82562">
        <w:rPr>
          <w:i/>
          <w:iCs/>
          <w:highlight w:val="yellow"/>
          <w:lang w:val="en-GB"/>
        </w:rPr>
        <w:t>Date</w:t>
      </w:r>
      <w:r w:rsidRPr="00B82562">
        <w:rPr>
          <w:highlight w:val="yellow"/>
          <w:lang w:val="en-GB"/>
        </w:rPr>
        <w:t>]</w:t>
      </w:r>
      <w:r w:rsidRPr="00B82562">
        <w:rPr>
          <w:highlight w:val="yellow"/>
          <w:lang w:val="en-GB"/>
        </w:rPr>
        <w:tab/>
      </w:r>
      <w:r w:rsidRPr="00B82562">
        <w:rPr>
          <w:highlight w:val="yellow"/>
          <w:lang w:val="en-GB"/>
        </w:rPr>
        <w:tab/>
      </w:r>
      <w:r w:rsidRPr="00B82562">
        <w:rPr>
          <w:highlight w:val="yellow"/>
          <w:lang w:val="en-GB"/>
        </w:rPr>
        <w:tab/>
      </w:r>
      <w:r w:rsidRPr="00B82562">
        <w:rPr>
          <w:highlight w:val="yellow"/>
          <w:lang w:val="en-GB"/>
        </w:rPr>
        <w:tab/>
        <w:t>[</w:t>
      </w:r>
      <w:r w:rsidRPr="00B82562">
        <w:rPr>
          <w:i/>
          <w:iCs/>
          <w:highlight w:val="yellow"/>
          <w:lang w:val="en-GB"/>
        </w:rPr>
        <w:t>Location</w:t>
      </w:r>
      <w:r w:rsidRPr="00B82562">
        <w:rPr>
          <w:highlight w:val="yellow"/>
          <w:lang w:val="en-GB"/>
        </w:rPr>
        <w:t>]</w:t>
      </w:r>
      <w:r w:rsidRPr="00B82562">
        <w:rPr>
          <w:highlight w:val="yellow"/>
          <w:lang w:val="en-GB"/>
        </w:rPr>
        <w:tab/>
      </w:r>
      <w:r w:rsidRPr="00B82562">
        <w:rPr>
          <w:highlight w:val="yellow"/>
          <w:lang w:val="en-GB"/>
        </w:rPr>
        <w:tab/>
      </w:r>
      <w:r w:rsidRPr="00B82562">
        <w:rPr>
          <w:highlight w:val="yellow"/>
          <w:lang w:val="en-GB"/>
        </w:rPr>
        <w:tab/>
      </w:r>
      <w:r w:rsidRPr="00B82562">
        <w:rPr>
          <w:highlight w:val="yellow"/>
          <w:lang w:val="en-GB"/>
        </w:rPr>
        <w:tab/>
        <w:t>[</w:t>
      </w:r>
      <w:r w:rsidRPr="00B82562">
        <w:rPr>
          <w:i/>
          <w:iCs/>
          <w:highlight w:val="yellow"/>
          <w:lang w:val="en-GB"/>
        </w:rPr>
        <w:t>Signature and/or stamp</w:t>
      </w:r>
      <w:r w:rsidRPr="00B82562">
        <w:rPr>
          <w:highlight w:val="yellow"/>
          <w:lang w:val="en-GB"/>
        </w:rPr>
        <w:t>]</w:t>
      </w:r>
    </w:p>
    <w:p w14:paraId="72D25ABC" w14:textId="2A87C234" w:rsidR="004279D9" w:rsidRPr="00B53BA8" w:rsidRDefault="004279D9" w:rsidP="004279D9">
      <w:pPr>
        <w:pStyle w:val="Bullet1"/>
        <w:numPr>
          <w:ilvl w:val="0"/>
          <w:numId w:val="0"/>
        </w:numPr>
        <w:ind w:left="227" w:hanging="227"/>
        <w:rPr>
          <w:lang w:val="en-GB"/>
        </w:rPr>
      </w:pPr>
    </w:p>
    <w:p w14:paraId="59998A8F" w14:textId="645CE8DD" w:rsidR="004279D9" w:rsidRPr="00B53BA8" w:rsidRDefault="004279D9" w:rsidP="00B53BA8">
      <w:pPr>
        <w:pStyle w:val="Bullet1"/>
        <w:numPr>
          <w:ilvl w:val="0"/>
          <w:numId w:val="0"/>
        </w:numPr>
        <w:ind w:left="227" w:hanging="227"/>
        <w:rPr>
          <w:lang w:val="en-GB"/>
        </w:rPr>
      </w:pPr>
      <w:r>
        <w:rPr>
          <w:lang w:val="en-GB"/>
        </w:rPr>
        <w:tab/>
      </w:r>
      <w:r>
        <w:rPr>
          <w:lang w:val="en-GB"/>
        </w:rPr>
        <w:tab/>
      </w:r>
      <w:r>
        <w:rPr>
          <w:lang w:val="en-GB"/>
        </w:rPr>
        <w:tab/>
      </w:r>
    </w:p>
    <w:p w14:paraId="1D67BF53" w14:textId="5D62B7F5" w:rsidR="00D12DA3" w:rsidRPr="00B52B89" w:rsidRDefault="00D12DA3" w:rsidP="0054043A">
      <w:pPr>
        <w:pStyle w:val="Titel"/>
        <w:rPr>
          <w:lang w:val="en-GB"/>
        </w:rPr>
      </w:pPr>
      <w:bookmarkStart w:id="19" w:name="_Toc73914536"/>
      <w:r w:rsidRPr="00B52B89">
        <w:rPr>
          <w:lang w:val="en-GB"/>
        </w:rPr>
        <w:lastRenderedPageBreak/>
        <w:t>References</w:t>
      </w:r>
      <w:bookmarkEnd w:id="19"/>
    </w:p>
    <w:p w14:paraId="453ED7FD" w14:textId="66E1539B" w:rsidR="00D12DA3" w:rsidRPr="00B52B89" w:rsidRDefault="00037FC2" w:rsidP="004B4C84">
      <w:pPr>
        <w:pStyle w:val="Crossreference"/>
        <w:rPr>
          <w:lang w:val="en-GB"/>
        </w:rPr>
      </w:pPr>
      <w:bookmarkStart w:id="20" w:name="_Ref59117789"/>
      <w:r w:rsidRPr="00B52B89">
        <w:rPr>
          <w:lang w:val="en-GB"/>
        </w:rPr>
        <w:t>DE4A Description of the Action</w:t>
      </w:r>
      <w:bookmarkEnd w:id="20"/>
    </w:p>
    <w:p w14:paraId="099B1535" w14:textId="5C957984" w:rsidR="00C87A05" w:rsidRPr="00EA452E" w:rsidRDefault="00C87A05" w:rsidP="004B4C84">
      <w:pPr>
        <w:pStyle w:val="Crossreference"/>
        <w:rPr>
          <w:rStyle w:val="Hyperlink"/>
          <w:rFonts w:cs="Tahoma"/>
          <w:iCs/>
          <w:color w:val="auto"/>
          <w:u w:val="none"/>
          <w:lang w:val="en-GB"/>
        </w:rPr>
      </w:pPr>
      <w:bookmarkStart w:id="21" w:name="_Ref532901517"/>
      <w:bookmarkStart w:id="22" w:name="_Ref59118078"/>
      <w:r w:rsidRPr="00B055CC">
        <w:rPr>
          <w:lang w:val="en-GB"/>
        </w:rPr>
        <w:t>Berlin Declaration</w:t>
      </w:r>
      <w:r>
        <w:rPr>
          <w:lang w:val="en-GB"/>
        </w:rPr>
        <w:t xml:space="preserve"> </w:t>
      </w:r>
      <w:r w:rsidRPr="00B055CC">
        <w:rPr>
          <w:lang w:val="en-GB"/>
        </w:rPr>
        <w:t>on</w:t>
      </w:r>
      <w:r>
        <w:rPr>
          <w:lang w:val="en-GB"/>
        </w:rPr>
        <w:t xml:space="preserve"> </w:t>
      </w:r>
      <w:r w:rsidRPr="00B055CC">
        <w:rPr>
          <w:lang w:val="en-GB"/>
        </w:rPr>
        <w:t>Digital Society and</w:t>
      </w:r>
      <w:r>
        <w:rPr>
          <w:lang w:val="en-GB"/>
        </w:rPr>
        <w:t xml:space="preserve"> </w:t>
      </w:r>
      <w:r w:rsidRPr="00B055CC">
        <w:rPr>
          <w:lang w:val="en-GB"/>
        </w:rPr>
        <w:t>Value-Based Digital Government</w:t>
      </w:r>
      <w:r>
        <w:rPr>
          <w:lang w:val="en-GB"/>
        </w:rPr>
        <w:t xml:space="preserve"> of </w:t>
      </w:r>
      <w:r w:rsidRPr="00B055CC">
        <w:rPr>
          <w:lang w:val="en-GB"/>
        </w:rPr>
        <w:t>8 December 2020</w:t>
      </w:r>
      <w:r>
        <w:rPr>
          <w:lang w:val="en-GB"/>
        </w:rPr>
        <w:t xml:space="preserve">. </w:t>
      </w:r>
      <w:hyperlink r:id="rId14" w:history="1">
        <w:r w:rsidR="00011C58" w:rsidRPr="00B47A0E">
          <w:rPr>
            <w:rStyle w:val="Hyperlink"/>
            <w:lang w:val="en-GB"/>
          </w:rPr>
          <w:t>https://www.bmi.bund.de/SharedDocs/downloads/EN/eu-presidency/berlin-declaration-digital-society.pdf;jsessionid=16E411E2A284D84BDE5A1956E1439F1D.2_cid364?__blob=publicationFile&amp;v=2</w:t>
        </w:r>
      </w:hyperlink>
      <w:r w:rsidR="00011C58">
        <w:rPr>
          <w:lang w:val="en-GB"/>
        </w:rPr>
        <w:t>, retrieved on 2020-12-17</w:t>
      </w:r>
      <w:bookmarkEnd w:id="21"/>
      <w:bookmarkEnd w:id="22"/>
    </w:p>
    <w:sectPr w:rsidR="00C87A05" w:rsidRPr="00EA452E" w:rsidSect="00BC16E1">
      <w:headerReference w:type="default" r:id="rId15"/>
      <w:footerReference w:type="default" r:id="rId16"/>
      <w:headerReference w:type="first" r:id="rId17"/>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E02B" w14:textId="77777777" w:rsidR="001124B0" w:rsidRDefault="001124B0" w:rsidP="00E10346">
      <w:r>
        <w:separator/>
      </w:r>
    </w:p>
  </w:endnote>
  <w:endnote w:type="continuationSeparator" w:id="0">
    <w:p w14:paraId="14569541" w14:textId="77777777" w:rsidR="001124B0" w:rsidRDefault="001124B0" w:rsidP="00E1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A84" w14:textId="77777777" w:rsidR="00D67640" w:rsidRDefault="00D67640" w:rsidP="00F7428B">
    <w:pPr>
      <w:pStyle w:val="Voettekst"/>
    </w:pPr>
  </w:p>
  <w:tbl>
    <w:tblPr>
      <w:tblStyle w:val="Tabelraster8"/>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 w:type="dxa"/>
        <w:right w:w="28" w:type="dxa"/>
      </w:tblCellMar>
      <w:tblLook w:val="0600" w:firstRow="0" w:lastRow="0" w:firstColumn="0" w:lastColumn="0" w:noHBand="1" w:noVBand="1"/>
    </w:tblPr>
    <w:tblGrid>
      <w:gridCol w:w="1902"/>
      <w:gridCol w:w="554"/>
      <w:gridCol w:w="1383"/>
      <w:gridCol w:w="1382"/>
      <w:gridCol w:w="831"/>
      <w:gridCol w:w="554"/>
      <w:gridCol w:w="830"/>
      <w:gridCol w:w="1624"/>
    </w:tblGrid>
    <w:tr w:rsidR="00D67640" w14:paraId="4EE8753E" w14:textId="77777777" w:rsidTr="0040592B">
      <w:trPr>
        <w:cantSplit/>
        <w:trHeight w:val="82"/>
        <w:jc w:val="center"/>
      </w:trPr>
      <w:tc>
        <w:tcPr>
          <w:tcW w:w="1951" w:type="dxa"/>
          <w:vAlign w:val="center"/>
        </w:tcPr>
        <w:p w14:paraId="19A880FB" w14:textId="77777777" w:rsidR="00D67640" w:rsidRPr="006E072A" w:rsidRDefault="00D6764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Document name:</w:t>
          </w:r>
        </w:p>
      </w:tc>
      <w:tc>
        <w:tcPr>
          <w:tcW w:w="4820" w:type="dxa"/>
          <w:gridSpan w:val="5"/>
          <w:vAlign w:val="center"/>
        </w:tcPr>
        <w:p w14:paraId="7068EDA7" w14:textId="0564A662" w:rsidR="00D67640" w:rsidRPr="007B213A" w:rsidRDefault="00D67640" w:rsidP="00F7428B">
          <w:pPr>
            <w:tabs>
              <w:tab w:val="left" w:pos="2280"/>
            </w:tabs>
            <w:spacing w:after="0"/>
            <w:jc w:val="left"/>
            <w:rPr>
              <w:rFonts w:ascii="Century Gothic" w:hAnsi="Century Gothic"/>
              <w:sz w:val="16"/>
              <w:szCs w:val="16"/>
              <w:lang w:val="en-US"/>
            </w:rPr>
          </w:pPr>
          <w:r>
            <w:rPr>
              <w:rFonts w:ascii="Century Gothic" w:hAnsi="Century Gothic" w:cs="Arial"/>
              <w:sz w:val="16"/>
              <w:szCs w:val="16"/>
            </w:rPr>
            <w:t>DE4A Memorandum of Understanding</w:t>
          </w:r>
        </w:p>
      </w:tc>
      <w:tc>
        <w:tcPr>
          <w:tcW w:w="850" w:type="dxa"/>
          <w:vAlign w:val="center"/>
        </w:tcPr>
        <w:p w14:paraId="04722305" w14:textId="77777777" w:rsidR="00D67640" w:rsidRPr="006E072A" w:rsidRDefault="00D67640" w:rsidP="00F7428B">
          <w:pPr>
            <w:pStyle w:val="StandardmitAbstandnach"/>
            <w:spacing w:after="0"/>
            <w:ind w:left="42"/>
            <w:jc w:val="left"/>
            <w:rPr>
              <w:rFonts w:ascii="Century Gothic" w:hAnsi="Century Gothic"/>
              <w:color w:val="0070C0"/>
              <w:sz w:val="16"/>
              <w:szCs w:val="16"/>
              <w:lang w:val="en-GB"/>
            </w:rPr>
          </w:pPr>
          <w:r w:rsidRPr="006E072A">
            <w:rPr>
              <w:rFonts w:ascii="Century Gothic" w:hAnsi="Century Gothic"/>
              <w:b/>
              <w:color w:val="0070C0"/>
              <w:sz w:val="16"/>
              <w:szCs w:val="16"/>
            </w:rPr>
            <w:t>Page:</w:t>
          </w:r>
        </w:p>
      </w:tc>
      <w:tc>
        <w:tcPr>
          <w:tcW w:w="1665" w:type="dxa"/>
          <w:vAlign w:val="center"/>
        </w:tcPr>
        <w:p w14:paraId="29B63A54" w14:textId="77777777" w:rsidR="00D67640" w:rsidRPr="003851DE" w:rsidRDefault="00D67640" w:rsidP="00F7428B">
          <w:pPr>
            <w:pStyle w:val="StandardmitAbstandnach"/>
            <w:tabs>
              <w:tab w:val="center" w:pos="393"/>
            </w:tabs>
            <w:spacing w:after="0"/>
            <w:jc w:val="left"/>
            <w:rPr>
              <w:rFonts w:ascii="Century Gothic" w:hAnsi="Century Gothic"/>
              <w:sz w:val="16"/>
              <w:szCs w:val="16"/>
              <w:lang w:val="en-GB"/>
            </w:rPr>
          </w:pPr>
          <w:r w:rsidRPr="003851DE">
            <w:rPr>
              <w:rStyle w:val="Paginanummer"/>
              <w:rFonts w:ascii="Century Gothic" w:hAnsi="Century Gothic"/>
              <w:sz w:val="16"/>
              <w:szCs w:val="16"/>
            </w:rPr>
            <w:t xml:space="preserve">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PAGE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2</w:t>
          </w:r>
          <w:r w:rsidRPr="003851DE">
            <w:rPr>
              <w:rStyle w:val="Paginanummer"/>
              <w:rFonts w:ascii="Century Gothic" w:hAnsi="Century Gothic"/>
              <w:sz w:val="16"/>
              <w:szCs w:val="16"/>
            </w:rPr>
            <w:fldChar w:fldCharType="end"/>
          </w:r>
          <w:r w:rsidRPr="003851DE">
            <w:rPr>
              <w:rFonts w:ascii="Century Gothic" w:hAnsi="Century Gothic"/>
              <w:color w:val="5A5A5A"/>
              <w:sz w:val="16"/>
              <w:szCs w:val="16"/>
              <w:lang w:val="en-GB" w:eastAsia="fr-FR"/>
            </w:rPr>
            <w:t xml:space="preserve"> of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NUMPAGES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16</w:t>
          </w:r>
          <w:r w:rsidRPr="003851DE">
            <w:rPr>
              <w:rStyle w:val="Paginanummer"/>
              <w:rFonts w:ascii="Century Gothic" w:hAnsi="Century Gothic"/>
              <w:sz w:val="16"/>
              <w:szCs w:val="16"/>
            </w:rPr>
            <w:fldChar w:fldCharType="end"/>
          </w:r>
        </w:p>
      </w:tc>
    </w:tr>
    <w:tr w:rsidR="00D67640" w14:paraId="60F43BE9" w14:textId="77777777" w:rsidTr="0040592B">
      <w:trPr>
        <w:cantSplit/>
        <w:trHeight w:val="21"/>
        <w:jc w:val="center"/>
      </w:trPr>
      <w:tc>
        <w:tcPr>
          <w:tcW w:w="1951" w:type="dxa"/>
          <w:vAlign w:val="center"/>
        </w:tcPr>
        <w:p w14:paraId="46E6A55D" w14:textId="77777777" w:rsidR="00D67640" w:rsidRPr="006E072A" w:rsidRDefault="00D6764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Reference:</w:t>
          </w:r>
        </w:p>
      </w:tc>
      <w:tc>
        <w:tcPr>
          <w:tcW w:w="567" w:type="dxa"/>
          <w:vAlign w:val="center"/>
        </w:tcPr>
        <w:p w14:paraId="1962B276" w14:textId="0606E553" w:rsidR="00D67640" w:rsidRPr="003851DE" w:rsidRDefault="00D67640" w:rsidP="00F7428B">
          <w:pPr>
            <w:spacing w:after="0"/>
            <w:jc w:val="left"/>
            <w:rPr>
              <w:rFonts w:ascii="Century Gothic" w:hAnsi="Century Gothic"/>
              <w:bCs/>
              <w:sz w:val="16"/>
              <w:szCs w:val="16"/>
            </w:rPr>
          </w:pPr>
          <w:r>
            <w:rPr>
              <w:rFonts w:ascii="Century Gothic" w:hAnsi="Century Gothic"/>
              <w:bCs/>
              <w:sz w:val="16"/>
              <w:szCs w:val="16"/>
            </w:rPr>
            <w:t>MoU</w:t>
          </w:r>
        </w:p>
      </w:tc>
      <w:tc>
        <w:tcPr>
          <w:tcW w:w="1418" w:type="dxa"/>
          <w:vAlign w:val="center"/>
        </w:tcPr>
        <w:p w14:paraId="7A650BE4" w14:textId="77777777" w:rsidR="00D67640" w:rsidRPr="003851DE" w:rsidRDefault="00D67640" w:rsidP="00F7428B">
          <w:pPr>
            <w:spacing w:after="0"/>
            <w:ind w:left="4"/>
            <w:jc w:val="left"/>
            <w:rPr>
              <w:rFonts w:ascii="Century Gothic" w:hAnsi="Century Gothic"/>
              <w:b/>
              <w:bCs/>
              <w:sz w:val="16"/>
              <w:szCs w:val="16"/>
            </w:rPr>
          </w:pPr>
          <w:r w:rsidRPr="006E072A">
            <w:rPr>
              <w:rFonts w:ascii="Century Gothic" w:hAnsi="Century Gothic"/>
              <w:b/>
              <w:bCs/>
              <w:color w:val="0070C0"/>
              <w:sz w:val="16"/>
              <w:szCs w:val="16"/>
            </w:rPr>
            <w:t xml:space="preserve">Dissemination: </w:t>
          </w:r>
        </w:p>
      </w:tc>
      <w:tc>
        <w:tcPr>
          <w:tcW w:w="1417" w:type="dxa"/>
          <w:vAlign w:val="center"/>
        </w:tcPr>
        <w:p w14:paraId="11861E6B" w14:textId="5E4A53FB" w:rsidR="00D67640" w:rsidRPr="003851DE" w:rsidRDefault="00D67640" w:rsidP="00F7428B">
          <w:pPr>
            <w:spacing w:after="0"/>
            <w:jc w:val="left"/>
            <w:rPr>
              <w:rFonts w:ascii="Century Gothic" w:hAnsi="Century Gothic"/>
              <w:bCs/>
              <w:sz w:val="16"/>
              <w:szCs w:val="16"/>
            </w:rPr>
          </w:pPr>
          <w:r>
            <w:rPr>
              <w:rFonts w:ascii="Century Gothic" w:hAnsi="Century Gothic"/>
              <w:bCs/>
              <w:sz w:val="16"/>
              <w:szCs w:val="16"/>
            </w:rPr>
            <w:t>CO</w:t>
          </w:r>
        </w:p>
      </w:tc>
      <w:tc>
        <w:tcPr>
          <w:tcW w:w="851" w:type="dxa"/>
          <w:vAlign w:val="center"/>
        </w:tcPr>
        <w:p w14:paraId="6149BA9F" w14:textId="77777777" w:rsidR="00D67640" w:rsidRPr="003851DE" w:rsidRDefault="00D67640" w:rsidP="00F7428B">
          <w:pPr>
            <w:spacing w:after="0"/>
            <w:jc w:val="left"/>
            <w:rPr>
              <w:rFonts w:ascii="Century Gothic" w:hAnsi="Century Gothic"/>
              <w:bCs/>
              <w:sz w:val="16"/>
              <w:szCs w:val="16"/>
            </w:rPr>
          </w:pPr>
          <w:r w:rsidRPr="00470548">
            <w:rPr>
              <w:rFonts w:ascii="Century Gothic" w:hAnsi="Century Gothic"/>
              <w:b/>
              <w:bCs/>
              <w:color w:val="0070C0"/>
              <w:sz w:val="16"/>
              <w:szCs w:val="16"/>
            </w:rPr>
            <w:t>Version:</w:t>
          </w:r>
        </w:p>
      </w:tc>
      <w:tc>
        <w:tcPr>
          <w:tcW w:w="567" w:type="dxa"/>
          <w:vAlign w:val="center"/>
        </w:tcPr>
        <w:p w14:paraId="6489581A" w14:textId="34C44FE0" w:rsidR="00D67640" w:rsidRPr="003851DE" w:rsidRDefault="00A8552F" w:rsidP="00F7428B">
          <w:pPr>
            <w:spacing w:after="0"/>
            <w:rPr>
              <w:rFonts w:ascii="Century Gothic" w:hAnsi="Century Gothic"/>
            </w:rPr>
          </w:pPr>
          <w:r>
            <w:rPr>
              <w:rFonts w:ascii="Century Gothic" w:hAnsi="Century Gothic"/>
              <w:sz w:val="16"/>
              <w:szCs w:val="16"/>
            </w:rPr>
            <w:t>2</w:t>
          </w:r>
          <w:r w:rsidR="00D67640">
            <w:rPr>
              <w:rFonts w:ascii="Century Gothic" w:hAnsi="Century Gothic"/>
              <w:sz w:val="16"/>
              <w:szCs w:val="16"/>
            </w:rPr>
            <w:t>.1</w:t>
          </w:r>
        </w:p>
      </w:tc>
      <w:tc>
        <w:tcPr>
          <w:tcW w:w="850" w:type="dxa"/>
          <w:vAlign w:val="center"/>
        </w:tcPr>
        <w:p w14:paraId="0405BE55" w14:textId="77777777" w:rsidR="00D67640" w:rsidRPr="006E072A" w:rsidRDefault="00D67640" w:rsidP="00F7428B">
          <w:pPr>
            <w:spacing w:after="0"/>
            <w:ind w:left="23"/>
            <w:jc w:val="left"/>
            <w:rPr>
              <w:rFonts w:ascii="Century Gothic" w:hAnsi="Century Gothic"/>
              <w:bCs/>
              <w:color w:val="0070C0"/>
              <w:sz w:val="16"/>
              <w:szCs w:val="16"/>
            </w:rPr>
          </w:pPr>
          <w:r w:rsidRPr="006E072A">
            <w:rPr>
              <w:rFonts w:ascii="Century Gothic" w:hAnsi="Century Gothic"/>
              <w:b/>
              <w:bCs/>
              <w:color w:val="0070C0"/>
              <w:sz w:val="16"/>
              <w:szCs w:val="16"/>
            </w:rPr>
            <w:t>Status</w:t>
          </w:r>
          <w:r w:rsidRPr="006E072A">
            <w:rPr>
              <w:rFonts w:ascii="Century Gothic" w:hAnsi="Century Gothic"/>
              <w:bCs/>
              <w:color w:val="0070C0"/>
              <w:sz w:val="16"/>
              <w:szCs w:val="16"/>
            </w:rPr>
            <w:t>:</w:t>
          </w:r>
        </w:p>
      </w:tc>
      <w:tc>
        <w:tcPr>
          <w:tcW w:w="1665" w:type="dxa"/>
          <w:vAlign w:val="center"/>
        </w:tcPr>
        <w:p w14:paraId="6B637108" w14:textId="33BBBB69" w:rsidR="00D67640" w:rsidRPr="007A2BA7" w:rsidRDefault="00B82562" w:rsidP="00F7428B">
          <w:pPr>
            <w:spacing w:after="0"/>
            <w:jc w:val="left"/>
            <w:rPr>
              <w:rFonts w:ascii="Century Gothic" w:eastAsiaTheme="minorHAnsi" w:hAnsi="Century Gothic" w:cstheme="minorBidi"/>
              <w:sz w:val="16"/>
              <w:szCs w:val="16"/>
              <w:lang w:eastAsia="en-US"/>
            </w:rPr>
          </w:pPr>
          <w:r>
            <w:rPr>
              <w:rFonts w:ascii="Century Gothic" w:hAnsi="Century Gothic"/>
              <w:sz w:val="16"/>
              <w:szCs w:val="16"/>
            </w:rPr>
            <w:t>Final</w:t>
          </w:r>
        </w:p>
      </w:tc>
    </w:tr>
  </w:tbl>
  <w:p w14:paraId="1CBEE682" w14:textId="0A6F44DB" w:rsidR="00D67640" w:rsidRPr="00F7428B" w:rsidRDefault="00D67640" w:rsidP="004059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0047" w14:textId="77777777" w:rsidR="001124B0" w:rsidRDefault="001124B0" w:rsidP="00E10346">
      <w:r>
        <w:separator/>
      </w:r>
    </w:p>
  </w:footnote>
  <w:footnote w:type="continuationSeparator" w:id="0">
    <w:p w14:paraId="7B78EA21" w14:textId="77777777" w:rsidR="001124B0" w:rsidRDefault="001124B0" w:rsidP="00E10346">
      <w:r>
        <w:continuationSeparator/>
      </w:r>
    </w:p>
  </w:footnote>
  <w:footnote w:id="1">
    <w:p w14:paraId="20477D10" w14:textId="20E0E641" w:rsidR="00A11ABD" w:rsidRPr="00A11ABD" w:rsidRDefault="00A11ABD">
      <w:pPr>
        <w:pStyle w:val="Voetnoottekst"/>
        <w:rPr>
          <w:lang w:val="en-GB"/>
        </w:rPr>
      </w:pPr>
      <w:r>
        <w:rPr>
          <w:rStyle w:val="Voetnootmarkering"/>
        </w:rPr>
        <w:footnoteRef/>
      </w:r>
      <w:r w:rsidRPr="00A11ABD">
        <w:rPr>
          <w:lang w:val="en-GB"/>
        </w:rPr>
        <w:t xml:space="preserve"> </w:t>
      </w:r>
      <w:r>
        <w:rPr>
          <w:lang w:val="en-GB"/>
        </w:rPr>
        <w:t xml:space="preserve">To be understood in the broad sense as any activities that </w:t>
      </w:r>
      <w:r w:rsidR="00336E06">
        <w:rPr>
          <w:lang w:val="en-GB"/>
        </w:rPr>
        <w:t>don’t include any testing of developed components in a way that involves real or fictitious persons or procedures. Non-piloting activities therefor include</w:t>
      </w:r>
      <w:r w:rsidR="00401B6D">
        <w:rPr>
          <w:lang w:val="en-GB"/>
        </w:rPr>
        <w:t xml:space="preserve"> software development, compilation and black box testing; focus group testing or stakeholder consultation, </w:t>
      </w:r>
      <w:r w:rsidR="0064455C">
        <w:rPr>
          <w:lang w:val="en-GB"/>
        </w:rPr>
        <w:t>marketing, feedback collection, surveying and assessing infrastructure prior to piloting</w:t>
      </w:r>
      <w:r w:rsidR="000E5AE2">
        <w:rPr>
          <w:lang w:val="en-GB"/>
        </w:rPr>
        <w:t>, or integration with non-DE4A infrastructure.</w:t>
      </w:r>
    </w:p>
  </w:footnote>
  <w:footnote w:id="2">
    <w:p w14:paraId="739BE6CA" w14:textId="38777507" w:rsidR="000830E3" w:rsidRPr="00831700" w:rsidRDefault="000830E3">
      <w:pPr>
        <w:pStyle w:val="Voetnoottekst"/>
        <w:rPr>
          <w:lang w:val="en-US"/>
        </w:rPr>
      </w:pPr>
      <w:r>
        <w:rPr>
          <w:rStyle w:val="Voetnootmarkering"/>
        </w:rPr>
        <w:footnoteRef/>
      </w:r>
      <w:r w:rsidRPr="00D954B9">
        <w:rPr>
          <w:lang w:val="en-GB"/>
        </w:rPr>
        <w:t xml:space="preserve"> </w:t>
      </w:r>
      <w:r w:rsidRPr="00831700">
        <w:rPr>
          <w:lang w:val="en-US"/>
        </w:rPr>
        <w:t>By way of non-exhaustive e</w:t>
      </w:r>
      <w:r>
        <w:rPr>
          <w:lang w:val="en-US"/>
        </w:rPr>
        <w:t xml:space="preserve">xamples, one might consider the </w:t>
      </w:r>
      <w:r>
        <w:rPr>
          <w:lang w:val="en-GB"/>
        </w:rPr>
        <w:t>automatic discarding of</w:t>
      </w:r>
      <w:r w:rsidRPr="00BB76A7">
        <w:rPr>
          <w:lang w:val="en-GB"/>
        </w:rPr>
        <w:t xml:space="preserve"> cross-border evidence received through the DE4A technical system after </w:t>
      </w:r>
      <w:r>
        <w:rPr>
          <w:lang w:val="en-GB"/>
        </w:rPr>
        <w:t xml:space="preserve">the </w:t>
      </w:r>
      <w:r w:rsidRPr="00BB76A7">
        <w:rPr>
          <w:lang w:val="en-GB"/>
        </w:rPr>
        <w:t>submission step</w:t>
      </w:r>
      <w:r>
        <w:rPr>
          <w:lang w:val="en-GB"/>
        </w:rPr>
        <w:t xml:space="preserve">, preventing it to be definitively entered into the </w:t>
      </w:r>
      <w:r w:rsidR="0093770F">
        <w:rPr>
          <w:lang w:val="en-GB"/>
        </w:rPr>
        <w:t>requesting competent authority’s system</w:t>
      </w:r>
      <w:r w:rsidR="00945498">
        <w:rPr>
          <w:lang w:val="en-GB"/>
        </w:rPr>
        <w:t xml:space="preserve">; </w:t>
      </w:r>
      <w:r w:rsidR="003643B5">
        <w:rPr>
          <w:lang w:val="en-GB"/>
        </w:rPr>
        <w:t xml:space="preserve">or marking such data in a way that makes it easier for the data to be identified and deleted </w:t>
      </w:r>
      <w:r w:rsidR="00B465A3">
        <w:rPr>
          <w:lang w:val="en-GB"/>
        </w:rPr>
        <w:t>afterwards if this is needed.</w:t>
      </w:r>
      <w:r w:rsidR="00DD22AE">
        <w:rPr>
          <w:lang w:val="en-GB"/>
        </w:rPr>
        <w:t xml:space="preserve"> Alternative measures include active </w:t>
      </w:r>
      <w:r w:rsidR="00AC4C64">
        <w:rPr>
          <w:lang w:val="en-GB"/>
        </w:rPr>
        <w:t xml:space="preserve">and live </w:t>
      </w:r>
      <w:r w:rsidR="00DD22AE">
        <w:rPr>
          <w:lang w:val="en-GB"/>
        </w:rPr>
        <w:t xml:space="preserve">monitoring of logs to comprehensively track any changes in affected systems, or the intervention of </w:t>
      </w:r>
      <w:r w:rsidR="002304B3">
        <w:rPr>
          <w:lang w:val="en-GB"/>
        </w:rPr>
        <w:t>pilot stewards</w:t>
      </w:r>
      <w:r w:rsidR="00DD22AE">
        <w:rPr>
          <w:lang w:val="en-GB"/>
        </w:rPr>
        <w:t xml:space="preserve"> at each piloting entity who can ensure tha</w:t>
      </w:r>
      <w:r w:rsidR="00AC4C64">
        <w:rPr>
          <w:lang w:val="en-GB"/>
        </w:rPr>
        <w:t>t</w:t>
      </w:r>
      <w:r w:rsidR="00DD22AE">
        <w:rPr>
          <w:lang w:val="en-GB"/>
        </w:rPr>
        <w:t xml:space="preserve"> incidents are </w:t>
      </w:r>
      <w:r w:rsidR="00AC4C64">
        <w:rPr>
          <w:lang w:val="en-GB"/>
        </w:rPr>
        <w:t>monitored</w:t>
      </w:r>
      <w:r w:rsidR="00DD22AE">
        <w:rPr>
          <w:lang w:val="en-GB"/>
        </w:rPr>
        <w:t xml:space="preserve"> and addressed appropriately</w:t>
      </w:r>
      <w:r w:rsidR="00AC4C64">
        <w:rPr>
          <w:lang w:val="en-GB"/>
        </w:rPr>
        <w:t>, and who communicate between each other to flag and address any issues that emerge</w:t>
      </w:r>
      <w:r w:rsidR="00DD22AE">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F27E" w14:textId="4BB2D64C" w:rsidR="00D67640" w:rsidRPr="006E072A" w:rsidRDefault="00D67640" w:rsidP="00CE5459">
    <w:pPr>
      <w:pStyle w:val="Koptekst"/>
      <w:pBdr>
        <w:bottom w:val="single" w:sz="6" w:space="1" w:color="auto"/>
      </w:pBdr>
      <w:rPr>
        <w:noProof/>
      </w:rPr>
    </w:pPr>
    <w:r w:rsidRPr="00F5422C">
      <w:rPr>
        <w:noProof/>
        <w:highlight w:val="yellow"/>
      </w:rPr>
      <w:drawing>
        <wp:anchor distT="0" distB="0" distL="114300" distR="114300" simplePos="0" relativeHeight="251659264" behindDoc="0" locked="0" layoutInCell="1" allowOverlap="1" wp14:anchorId="3EC9D1A3" wp14:editId="5F7C21FF">
          <wp:simplePos x="0" y="0"/>
          <wp:positionH relativeFrom="margin">
            <wp:posOffset>4678680</wp:posOffset>
          </wp:positionH>
          <wp:positionV relativeFrom="paragraph">
            <wp:posOffset>-205740</wp:posOffset>
          </wp:positionV>
          <wp:extent cx="1083945" cy="3702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t="11880" b="7148"/>
                  <a:stretch/>
                </pic:blipFill>
                <pic:spPr bwMode="auto">
                  <a:xfrm>
                    <a:off x="0" y="0"/>
                    <a:ext cx="10839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DE4A Memorandum of Understanding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67640" w:rsidRPr="00E104A9" w14:paraId="45CB599E" w14:textId="77777777" w:rsidTr="00246B4C">
      <w:tc>
        <w:tcPr>
          <w:tcW w:w="4643" w:type="dxa"/>
        </w:tcPr>
        <w:p w14:paraId="2C14F267" w14:textId="77777777" w:rsidR="00D67640" w:rsidRDefault="00D67640" w:rsidP="0008649B">
          <w:pPr>
            <w:tabs>
              <w:tab w:val="left" w:pos="2280"/>
            </w:tabs>
            <w:jc w:val="left"/>
            <w:rPr>
              <w:rFonts w:ascii="Century Gothic" w:hAnsi="Century Gothic"/>
              <w:color w:val="5C2A59"/>
              <w:sz w:val="28"/>
              <w:szCs w:val="28"/>
              <w:lang w:val="en-US"/>
            </w:rPr>
          </w:pPr>
        </w:p>
      </w:tc>
      <w:tc>
        <w:tcPr>
          <w:tcW w:w="4643" w:type="dxa"/>
        </w:tcPr>
        <w:p w14:paraId="3AA42279" w14:textId="5E8F6EEE" w:rsidR="00D67640" w:rsidRDefault="00D67640" w:rsidP="0008649B">
          <w:pPr>
            <w:tabs>
              <w:tab w:val="left" w:pos="2280"/>
            </w:tabs>
            <w:jc w:val="left"/>
            <w:rPr>
              <w:rFonts w:ascii="Century Gothic" w:hAnsi="Century Gothic"/>
              <w:color w:val="5C2A59"/>
              <w:sz w:val="28"/>
              <w:szCs w:val="28"/>
              <w:lang w:val="en-US"/>
            </w:rPr>
          </w:pPr>
        </w:p>
      </w:tc>
    </w:tr>
  </w:tbl>
  <w:p w14:paraId="2539DE30" w14:textId="77777777" w:rsidR="00D67640" w:rsidRPr="00F0543D" w:rsidRDefault="00D67640">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6F3976"/>
    <w:multiLevelType w:val="hybridMultilevel"/>
    <w:tmpl w:val="4FBAEC30"/>
    <w:lvl w:ilvl="0" w:tplc="71705F8E">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56913"/>
    <w:multiLevelType w:val="multilevel"/>
    <w:tmpl w:val="472E05D4"/>
    <w:styleLink w:val="ARILISTA"/>
    <w:lvl w:ilvl="0">
      <w:start w:val="1"/>
      <w:numFmt w:val="bullet"/>
      <w:pStyle w:val="Bullet1"/>
      <w:lvlText w:val=""/>
      <w:lvlJc w:val="left"/>
      <w:pPr>
        <w:tabs>
          <w:tab w:val="num" w:pos="227"/>
        </w:tabs>
        <w:ind w:left="227" w:hanging="227"/>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0000"/>
      </w:rPr>
    </w:lvl>
    <w:lvl w:ilvl="2">
      <w:start w:val="1"/>
      <w:numFmt w:val="bullet"/>
      <w:lvlText w:val=""/>
      <w:lvlJc w:val="left"/>
      <w:pPr>
        <w:tabs>
          <w:tab w:val="num" w:pos="680"/>
        </w:tabs>
        <w:ind w:left="680" w:hanging="226"/>
      </w:pPr>
      <w:rPr>
        <w:rFonts w:ascii="Symbol" w:hAnsi="Symbol" w:hint="default"/>
        <w:color w:val="000000"/>
      </w:rPr>
    </w:lvl>
    <w:lvl w:ilvl="3">
      <w:start w:val="1"/>
      <w:numFmt w:val="bullet"/>
      <w:lvlText w:val=""/>
      <w:lvlJc w:val="left"/>
      <w:pPr>
        <w:tabs>
          <w:tab w:val="num" w:pos="907"/>
        </w:tabs>
        <w:ind w:left="907" w:hanging="227"/>
      </w:pPr>
      <w:rPr>
        <w:rFonts w:ascii="Wingdings" w:hAnsi="Wingdings" w:hint="default"/>
        <w:color w:val="000000"/>
      </w:rPr>
    </w:lvl>
    <w:lvl w:ilvl="4">
      <w:start w:val="1"/>
      <w:numFmt w:val="bullet"/>
      <w:lvlText w:val=""/>
      <w:lvlJc w:val="left"/>
      <w:pPr>
        <w:tabs>
          <w:tab w:val="num" w:pos="1134"/>
        </w:tabs>
        <w:ind w:left="1134" w:hanging="227"/>
      </w:pPr>
      <w:rPr>
        <w:rFonts w:ascii="Wingdings" w:hAnsi="Wingdings" w:hint="default"/>
        <w:color w:val="00000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808567C"/>
    <w:multiLevelType w:val="hybridMultilevel"/>
    <w:tmpl w:val="565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67933"/>
    <w:multiLevelType w:val="hybridMultilevel"/>
    <w:tmpl w:val="903A8E98"/>
    <w:lvl w:ilvl="0" w:tplc="8A50B20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4017D"/>
    <w:multiLevelType w:val="hybridMultilevel"/>
    <w:tmpl w:val="5DEA4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26D3F"/>
    <w:multiLevelType w:val="hybridMultilevel"/>
    <w:tmpl w:val="768E93C8"/>
    <w:lvl w:ilvl="0" w:tplc="FEB6508E">
      <w:start w:val="1"/>
      <w:numFmt w:val="decimal"/>
      <w:pStyle w:val="Crossreference"/>
      <w:lvlText w:val="[%1]"/>
      <w:lvlJc w:val="left"/>
      <w:pPr>
        <w:tabs>
          <w:tab w:val="num" w:pos="360"/>
        </w:tabs>
        <w:ind w:left="360" w:hanging="360"/>
      </w:pPr>
      <w:rPr>
        <w:rFonts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F31AD"/>
    <w:multiLevelType w:val="hybridMultilevel"/>
    <w:tmpl w:val="7F0EC74A"/>
    <w:lvl w:ilvl="0" w:tplc="E632959C">
      <w:start w:val="1"/>
      <w:numFmt w:val="bullet"/>
      <w:pStyle w:val="Moveu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2084"/>
    <w:multiLevelType w:val="hybridMultilevel"/>
    <w:tmpl w:val="2FFA0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9A6F5D"/>
    <w:multiLevelType w:val="hybridMultilevel"/>
    <w:tmpl w:val="1B02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434B3"/>
    <w:multiLevelType w:val="hybridMultilevel"/>
    <w:tmpl w:val="BCD81C22"/>
    <w:lvl w:ilvl="0" w:tplc="0CA6BA9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000329"/>
    <w:multiLevelType w:val="multilevel"/>
    <w:tmpl w:val="12AA85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076F85"/>
    <w:multiLevelType w:val="hybridMultilevel"/>
    <w:tmpl w:val="004CC934"/>
    <w:lvl w:ilvl="0" w:tplc="4D566982">
      <w:start w:val="1"/>
      <w:numFmt w:val="bullet"/>
      <w:lvlText w:val="}"/>
      <w:lvlJc w:val="left"/>
      <w:pPr>
        <w:ind w:left="360" w:hanging="360"/>
      </w:pPr>
      <w:rPr>
        <w:rFonts w:ascii="Wingdings 3" w:hAnsi="Wingdings 3" w:hint="default"/>
        <w:b w:val="0"/>
        <w:i w:val="0"/>
        <w:color w:val="0066A1"/>
        <w:sz w:val="20"/>
      </w:rPr>
    </w:lvl>
    <w:lvl w:ilvl="1" w:tplc="BE6A72C0">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9544E"/>
    <w:multiLevelType w:val="multilevel"/>
    <w:tmpl w:val="472E05D4"/>
    <w:numStyleLink w:val="ARILISTA"/>
  </w:abstractNum>
  <w:abstractNum w:abstractNumId="14" w15:restartNumberingAfterBreak="0">
    <w:nsid w:val="2C712F05"/>
    <w:multiLevelType w:val="hybridMultilevel"/>
    <w:tmpl w:val="21D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E3412"/>
    <w:multiLevelType w:val="hybridMultilevel"/>
    <w:tmpl w:val="443AB56C"/>
    <w:lvl w:ilvl="0" w:tplc="779C2D16">
      <w:start w:val="1"/>
      <w:numFmt w:val="bullet"/>
      <w:pStyle w:val="Bullet5"/>
      <w:lvlText w:val=""/>
      <w:lvlJc w:val="left"/>
      <w:pPr>
        <w:ind w:left="1627" w:hanging="360"/>
      </w:pPr>
      <w:rPr>
        <w:rFonts w:ascii="Wingdings" w:hAnsi="Wingdings" w:hint="default"/>
        <w:color w:val="000000"/>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16" w15:restartNumberingAfterBreak="0">
    <w:nsid w:val="37C25B6C"/>
    <w:multiLevelType w:val="hybridMultilevel"/>
    <w:tmpl w:val="25C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5702"/>
    <w:multiLevelType w:val="hybridMultilevel"/>
    <w:tmpl w:val="77905DE0"/>
    <w:lvl w:ilvl="0" w:tplc="C0203A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395B6B"/>
    <w:multiLevelType w:val="hybridMultilevel"/>
    <w:tmpl w:val="30EAF56C"/>
    <w:lvl w:ilvl="0" w:tplc="D7402B66">
      <w:start w:val="1"/>
      <w:numFmt w:val="bullet"/>
      <w:pStyle w:val="Bullet3"/>
      <w:lvlText w:val=""/>
      <w:lvlJc w:val="left"/>
      <w:pPr>
        <w:ind w:left="1174" w:hanging="360"/>
      </w:pPr>
      <w:rPr>
        <w:rFonts w:ascii="Wingdings" w:hAnsi="Wingdings" w:hint="default"/>
        <w:color w:val="000000"/>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9" w15:restartNumberingAfterBreak="0">
    <w:nsid w:val="3FA73CF2"/>
    <w:multiLevelType w:val="hybridMultilevel"/>
    <w:tmpl w:val="932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10B6"/>
    <w:multiLevelType w:val="multilevel"/>
    <w:tmpl w:val="472E05D4"/>
    <w:numStyleLink w:val="ARILISTA"/>
  </w:abstractNum>
  <w:abstractNum w:abstractNumId="21" w15:restartNumberingAfterBreak="0">
    <w:nsid w:val="43165917"/>
    <w:multiLevelType w:val="hybridMultilevel"/>
    <w:tmpl w:val="2FA89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A23522"/>
    <w:multiLevelType w:val="hybridMultilevel"/>
    <w:tmpl w:val="180A7918"/>
    <w:lvl w:ilvl="0" w:tplc="EE783242">
      <w:start w:val="1"/>
      <w:numFmt w:val="bullet"/>
      <w:pStyle w:val="TableBullet2"/>
      <w:lvlText w:val="-"/>
      <w:lvlJc w:val="left"/>
      <w:pPr>
        <w:ind w:left="576" w:hanging="360"/>
      </w:pPr>
      <w:rPr>
        <w:rFonts w:ascii="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8C69B7"/>
    <w:multiLevelType w:val="hybridMultilevel"/>
    <w:tmpl w:val="81DE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C0FC8"/>
    <w:multiLevelType w:val="multilevel"/>
    <w:tmpl w:val="472E05D4"/>
    <w:numStyleLink w:val="ARILISTA"/>
  </w:abstractNum>
  <w:abstractNum w:abstractNumId="25" w15:restartNumberingAfterBreak="0">
    <w:nsid w:val="514D3117"/>
    <w:multiLevelType w:val="multilevel"/>
    <w:tmpl w:val="E1B8FC12"/>
    <w:lvl w:ilvl="0">
      <w:start w:val="1"/>
      <w:numFmt w:val="decimal"/>
      <w:pStyle w:val="Kop1"/>
      <w:lvlText w:val="%1"/>
      <w:lvlJc w:val="left"/>
      <w:pPr>
        <w:tabs>
          <w:tab w:val="num" w:pos="1425"/>
        </w:tabs>
        <w:ind w:left="1425" w:hanging="432"/>
      </w:pPr>
      <w:rPr>
        <w:rFonts w:hint="default"/>
      </w:rPr>
    </w:lvl>
    <w:lvl w:ilvl="1">
      <w:start w:val="1"/>
      <w:numFmt w:val="decimal"/>
      <w:pStyle w:val="Kop2"/>
      <w:lvlText w:val="%1.%2"/>
      <w:lvlJc w:val="left"/>
      <w:pPr>
        <w:tabs>
          <w:tab w:val="num" w:pos="936"/>
        </w:tabs>
        <w:ind w:left="936" w:hanging="576"/>
      </w:pPr>
      <w:rPr>
        <w:rFonts w:hint="default"/>
      </w:rPr>
    </w:lvl>
    <w:lvl w:ilvl="2">
      <w:start w:val="1"/>
      <w:numFmt w:val="decimal"/>
      <w:pStyle w:val="Kop3"/>
      <w:lvlText w:val="%1.%2.%3"/>
      <w:lvlJc w:val="left"/>
      <w:pPr>
        <w:tabs>
          <w:tab w:val="num" w:pos="2279"/>
        </w:tabs>
        <w:ind w:left="2279" w:hanging="720"/>
      </w:pPr>
      <w:rPr>
        <w:rFonts w:hint="default"/>
      </w:rPr>
    </w:lvl>
    <w:lvl w:ilvl="3">
      <w:start w:val="1"/>
      <w:numFmt w:val="decimal"/>
      <w:pStyle w:val="Kop4"/>
      <w:lvlText w:val="%1.%2.%3.%4"/>
      <w:lvlJc w:val="left"/>
      <w:pPr>
        <w:tabs>
          <w:tab w:val="num" w:pos="1224"/>
        </w:tabs>
        <w:ind w:left="1224" w:hanging="864"/>
      </w:pPr>
      <w:rPr>
        <w:rFonts w:hint="default"/>
      </w:rPr>
    </w:lvl>
    <w:lvl w:ilvl="4">
      <w:start w:val="1"/>
      <w:numFmt w:val="decimal"/>
      <w:pStyle w:val="Kop5"/>
      <w:lvlText w:val="%1.%2.%3.%4.%5"/>
      <w:lvlJc w:val="left"/>
      <w:pPr>
        <w:tabs>
          <w:tab w:val="num" w:pos="1368"/>
        </w:tabs>
        <w:ind w:left="1368" w:hanging="1008"/>
      </w:pPr>
      <w:rPr>
        <w:rFonts w:hint="default"/>
      </w:rPr>
    </w:lvl>
    <w:lvl w:ilvl="5">
      <w:start w:val="1"/>
      <w:numFmt w:val="decimal"/>
      <w:pStyle w:val="Kop6"/>
      <w:lvlText w:val="%1.%2.%3.%4.%5.%6"/>
      <w:lvlJc w:val="left"/>
      <w:pPr>
        <w:tabs>
          <w:tab w:val="num" w:pos="1512"/>
        </w:tabs>
        <w:ind w:left="1512" w:hanging="1152"/>
      </w:pPr>
      <w:rPr>
        <w:rFonts w:hint="default"/>
      </w:rPr>
    </w:lvl>
    <w:lvl w:ilvl="6">
      <w:start w:val="1"/>
      <w:numFmt w:val="decimal"/>
      <w:pStyle w:val="Kop7"/>
      <w:lvlText w:val="%1.%2.%3.%4.%5.%6.%7"/>
      <w:lvlJc w:val="left"/>
      <w:pPr>
        <w:tabs>
          <w:tab w:val="num" w:pos="1656"/>
        </w:tabs>
        <w:ind w:left="1656" w:hanging="1296"/>
      </w:pPr>
      <w:rPr>
        <w:rFonts w:hint="default"/>
      </w:rPr>
    </w:lvl>
    <w:lvl w:ilvl="7">
      <w:start w:val="1"/>
      <w:numFmt w:val="decimal"/>
      <w:pStyle w:val="Kop8"/>
      <w:lvlText w:val="%1.%2.%3.%4.%5.%6.%7.%8"/>
      <w:lvlJc w:val="left"/>
      <w:pPr>
        <w:tabs>
          <w:tab w:val="num" w:pos="1800"/>
        </w:tabs>
        <w:ind w:left="1800" w:hanging="1440"/>
      </w:pPr>
      <w:rPr>
        <w:rFonts w:hint="default"/>
      </w:rPr>
    </w:lvl>
    <w:lvl w:ilvl="8">
      <w:start w:val="1"/>
      <w:numFmt w:val="decimal"/>
      <w:pStyle w:val="Kop9"/>
      <w:lvlText w:val="%1.%2.%3.%4.%5.%6.%7.%8.%9"/>
      <w:lvlJc w:val="left"/>
      <w:pPr>
        <w:tabs>
          <w:tab w:val="num" w:pos="1944"/>
        </w:tabs>
        <w:ind w:left="1944" w:hanging="1584"/>
      </w:pPr>
      <w:rPr>
        <w:rFonts w:hint="default"/>
      </w:rPr>
    </w:lvl>
  </w:abstractNum>
  <w:abstractNum w:abstractNumId="26" w15:restartNumberingAfterBreak="0">
    <w:nsid w:val="59D87AB5"/>
    <w:multiLevelType w:val="multilevel"/>
    <w:tmpl w:val="5D923C2A"/>
    <w:lvl w:ilvl="0">
      <w:start w:val="1"/>
      <w:numFmt w:val="bullet"/>
      <w:lvlText w:val=""/>
      <w:lvlJc w:val="left"/>
      <w:pPr>
        <w:ind w:left="360" w:hanging="360"/>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A553CAC"/>
    <w:multiLevelType w:val="hybridMultilevel"/>
    <w:tmpl w:val="45F0735E"/>
    <w:lvl w:ilvl="0" w:tplc="FFFFFFFF">
      <w:start w:val="1"/>
      <w:numFmt w:val="decimal"/>
      <w:pStyle w:val="massifreferences"/>
      <w:lvlText w:val="[%1] "/>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D0DD4"/>
    <w:multiLevelType w:val="multilevel"/>
    <w:tmpl w:val="472E05D4"/>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FBB5A5F"/>
    <w:multiLevelType w:val="hybridMultilevel"/>
    <w:tmpl w:val="D80CBFCA"/>
    <w:lvl w:ilvl="0" w:tplc="93F0C3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002649E"/>
    <w:multiLevelType w:val="hybridMultilevel"/>
    <w:tmpl w:val="95544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5C3CF5"/>
    <w:multiLevelType w:val="hybridMultilevel"/>
    <w:tmpl w:val="5030C488"/>
    <w:lvl w:ilvl="0" w:tplc="1FF8D55C">
      <w:start w:val="1"/>
      <w:numFmt w:val="bullet"/>
      <w:pStyle w:val="Bullet4"/>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32" w15:restartNumberingAfterBreak="0">
    <w:nsid w:val="634B00AC"/>
    <w:multiLevelType w:val="hybridMultilevel"/>
    <w:tmpl w:val="76A2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42C02"/>
    <w:multiLevelType w:val="hybridMultilevel"/>
    <w:tmpl w:val="C962334A"/>
    <w:lvl w:ilvl="0" w:tplc="CDAAB16A">
      <w:start w:val="1"/>
      <w:numFmt w:val="decimal"/>
      <w:pStyle w:val="Questions"/>
      <w:lvlText w:val="%1."/>
      <w:lvlJc w:val="left"/>
      <w:pPr>
        <w:ind w:left="720" w:hanging="360"/>
      </w:pPr>
      <w:rPr>
        <w:rFonts w:ascii="Times New Roman" w:hAnsi="Times New Roman" w:hint="default"/>
        <w:b/>
        <w:i w:val="0"/>
        <w:color w:val="0066A1"/>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762FC9"/>
    <w:multiLevelType w:val="hybridMultilevel"/>
    <w:tmpl w:val="599E7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C3453AD"/>
    <w:multiLevelType w:val="hybridMultilevel"/>
    <w:tmpl w:val="CDCCBF24"/>
    <w:lvl w:ilvl="0" w:tplc="40DED150">
      <w:start w:val="1"/>
      <w:numFmt w:val="bullet"/>
      <w:pStyle w:val="Bullet2"/>
      <w:lvlText w:val="-"/>
      <w:lvlJc w:val="left"/>
      <w:pPr>
        <w:ind w:left="947" w:hanging="360"/>
      </w:pPr>
      <w:rPr>
        <w:rFonts w:ascii="Times New Roman" w:hAnsi="Times New Roman" w:cs="Times New Roman" w:hint="default"/>
        <w:color w:val="000000"/>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37" w15:restartNumberingAfterBreak="0">
    <w:nsid w:val="6CE675C6"/>
    <w:multiLevelType w:val="multilevel"/>
    <w:tmpl w:val="472E05D4"/>
    <w:numStyleLink w:val="ARILISTA"/>
  </w:abstractNum>
  <w:abstractNum w:abstractNumId="38" w15:restartNumberingAfterBreak="0">
    <w:nsid w:val="6D5B1420"/>
    <w:multiLevelType w:val="multilevel"/>
    <w:tmpl w:val="6F5CBCAE"/>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C72E34"/>
    <w:multiLevelType w:val="hybridMultilevel"/>
    <w:tmpl w:val="9192FA88"/>
    <w:lvl w:ilvl="0" w:tplc="D2660C32">
      <w:start w:val="1"/>
      <w:numFmt w:val="bullet"/>
      <w:pStyle w:val="TableBullet1"/>
      <w:lvlText w:val=""/>
      <w:lvlJc w:val="left"/>
      <w:pPr>
        <w:ind w:left="720" w:hanging="360"/>
      </w:pPr>
      <w:rPr>
        <w:rFonts w:ascii="Wingdings"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9631F"/>
    <w:multiLevelType w:val="hybridMultilevel"/>
    <w:tmpl w:val="BF4A33DA"/>
    <w:lvl w:ilvl="0" w:tplc="64DE2B7E">
      <w:start w:val="12"/>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4E1120"/>
    <w:multiLevelType w:val="multilevel"/>
    <w:tmpl w:val="472E05D4"/>
    <w:numStyleLink w:val="ARILISTA"/>
  </w:abstractNum>
  <w:abstractNum w:abstractNumId="42" w15:restartNumberingAfterBreak="0">
    <w:nsid w:val="7CB20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8725E"/>
    <w:multiLevelType w:val="hybridMultilevel"/>
    <w:tmpl w:val="C3FA0A32"/>
    <w:lvl w:ilvl="0" w:tplc="68ACFF98">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25"/>
  </w:num>
  <w:num w:numId="6">
    <w:abstractNumId w:val="2"/>
  </w:num>
  <w:num w:numId="7">
    <w:abstractNumId w:val="26"/>
  </w:num>
  <w:num w:numId="8">
    <w:abstractNumId w:val="38"/>
  </w:num>
  <w:num w:numId="9">
    <w:abstractNumId w:val="33"/>
  </w:num>
  <w:num w:numId="10">
    <w:abstractNumId w:val="39"/>
  </w:num>
  <w:num w:numId="11">
    <w:abstractNumId w:val="22"/>
  </w:num>
  <w:num w:numId="12">
    <w:abstractNumId w:val="19"/>
  </w:num>
  <w:num w:numId="13">
    <w:abstractNumId w:val="16"/>
  </w:num>
  <w:num w:numId="14">
    <w:abstractNumId w:val="32"/>
  </w:num>
  <w:num w:numId="15">
    <w:abstractNumId w:val="7"/>
  </w:num>
  <w:num w:numId="16">
    <w:abstractNumId w:val="34"/>
  </w:num>
  <w:num w:numId="17">
    <w:abstractNumId w:val="27"/>
  </w:num>
  <w:num w:numId="18">
    <w:abstractNumId w:val="3"/>
  </w:num>
  <w:num w:numId="19">
    <w:abstractNumId w:val="4"/>
  </w:num>
  <w:num w:numId="20">
    <w:abstractNumId w:val="41"/>
  </w:num>
  <w:num w:numId="21">
    <w:abstractNumId w:val="28"/>
  </w:num>
  <w:num w:numId="22">
    <w:abstractNumId w:val="20"/>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3"/>
  </w:num>
  <w:num w:numId="26">
    <w:abstractNumId w:val="36"/>
  </w:num>
  <w:num w:numId="27">
    <w:abstractNumId w:val="18"/>
  </w:num>
  <w:num w:numId="28">
    <w:abstractNumId w:val="31"/>
  </w:num>
  <w:num w:numId="29">
    <w:abstractNumId w:val="15"/>
  </w:num>
  <w:num w:numId="30">
    <w:abstractNumId w:val="5"/>
  </w:num>
  <w:num w:numId="31">
    <w:abstractNumId w:val="9"/>
  </w:num>
  <w:num w:numId="32">
    <w:abstractNumId w:val="23"/>
  </w:num>
  <w:num w:numId="33">
    <w:abstractNumId w:val="24"/>
  </w:num>
  <w:num w:numId="34">
    <w:abstractNumId w:val="39"/>
    <w:lvlOverride w:ilvl="0">
      <w:startOverride w:val="1"/>
    </w:lvlOverride>
  </w:num>
  <w:num w:numId="35">
    <w:abstractNumId w:val="25"/>
  </w:num>
  <w:num w:numId="36">
    <w:abstractNumId w:val="10"/>
  </w:num>
  <w:num w:numId="37">
    <w:abstractNumId w:val="43"/>
  </w:num>
  <w:num w:numId="38">
    <w:abstractNumId w:val="30"/>
  </w:num>
  <w:num w:numId="39">
    <w:abstractNumId w:val="40"/>
  </w:num>
  <w:num w:numId="40">
    <w:abstractNumId w:val="8"/>
  </w:num>
  <w:num w:numId="41">
    <w:abstractNumId w:val="1"/>
  </w:num>
  <w:num w:numId="42">
    <w:abstractNumId w:val="29"/>
  </w:num>
  <w:num w:numId="43">
    <w:abstractNumId w:val="21"/>
  </w:num>
  <w:num w:numId="44">
    <w:abstractNumId w:val="17"/>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efaultTableStyle w:val="ARI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2"/>
    <w:rsid w:val="00001288"/>
    <w:rsid w:val="00002B6F"/>
    <w:rsid w:val="00003A56"/>
    <w:rsid w:val="000040BF"/>
    <w:rsid w:val="00004117"/>
    <w:rsid w:val="00005C90"/>
    <w:rsid w:val="00010312"/>
    <w:rsid w:val="0001083F"/>
    <w:rsid w:val="00011C58"/>
    <w:rsid w:val="00012FCA"/>
    <w:rsid w:val="000133AF"/>
    <w:rsid w:val="0001406D"/>
    <w:rsid w:val="000140C1"/>
    <w:rsid w:val="000159C3"/>
    <w:rsid w:val="000170A8"/>
    <w:rsid w:val="00017212"/>
    <w:rsid w:val="00020F03"/>
    <w:rsid w:val="0002278E"/>
    <w:rsid w:val="00024EC5"/>
    <w:rsid w:val="0002516E"/>
    <w:rsid w:val="000255A2"/>
    <w:rsid w:val="00026005"/>
    <w:rsid w:val="0003083C"/>
    <w:rsid w:val="0003102B"/>
    <w:rsid w:val="00033BF6"/>
    <w:rsid w:val="00037FC2"/>
    <w:rsid w:val="000400CD"/>
    <w:rsid w:val="00042D8D"/>
    <w:rsid w:val="0004312C"/>
    <w:rsid w:val="00043DD1"/>
    <w:rsid w:val="000456CC"/>
    <w:rsid w:val="00052F03"/>
    <w:rsid w:val="00054754"/>
    <w:rsid w:val="00054AAA"/>
    <w:rsid w:val="00054E37"/>
    <w:rsid w:val="0005546B"/>
    <w:rsid w:val="00056869"/>
    <w:rsid w:val="00056DA8"/>
    <w:rsid w:val="000572E4"/>
    <w:rsid w:val="000576C4"/>
    <w:rsid w:val="00060F18"/>
    <w:rsid w:val="0006134A"/>
    <w:rsid w:val="000628BF"/>
    <w:rsid w:val="00064457"/>
    <w:rsid w:val="00065983"/>
    <w:rsid w:val="00066BAD"/>
    <w:rsid w:val="000670E1"/>
    <w:rsid w:val="000673B7"/>
    <w:rsid w:val="000704AD"/>
    <w:rsid w:val="00070584"/>
    <w:rsid w:val="00071F62"/>
    <w:rsid w:val="00075211"/>
    <w:rsid w:val="00076C37"/>
    <w:rsid w:val="000822FA"/>
    <w:rsid w:val="000824CC"/>
    <w:rsid w:val="000830E3"/>
    <w:rsid w:val="000840A8"/>
    <w:rsid w:val="000841FC"/>
    <w:rsid w:val="00084606"/>
    <w:rsid w:val="00085106"/>
    <w:rsid w:val="0008538B"/>
    <w:rsid w:val="0008649B"/>
    <w:rsid w:val="00090626"/>
    <w:rsid w:val="00090860"/>
    <w:rsid w:val="00091573"/>
    <w:rsid w:val="00092EB9"/>
    <w:rsid w:val="000946A3"/>
    <w:rsid w:val="00095ED8"/>
    <w:rsid w:val="00096FF6"/>
    <w:rsid w:val="000A1194"/>
    <w:rsid w:val="000A1582"/>
    <w:rsid w:val="000A1A80"/>
    <w:rsid w:val="000A1AA3"/>
    <w:rsid w:val="000A4B6D"/>
    <w:rsid w:val="000A53A5"/>
    <w:rsid w:val="000A6FD5"/>
    <w:rsid w:val="000B66F0"/>
    <w:rsid w:val="000B685C"/>
    <w:rsid w:val="000B6904"/>
    <w:rsid w:val="000C2722"/>
    <w:rsid w:val="000C3A39"/>
    <w:rsid w:val="000C527D"/>
    <w:rsid w:val="000C5932"/>
    <w:rsid w:val="000C5B67"/>
    <w:rsid w:val="000C790B"/>
    <w:rsid w:val="000D0AFB"/>
    <w:rsid w:val="000D28CD"/>
    <w:rsid w:val="000D4634"/>
    <w:rsid w:val="000D4CCA"/>
    <w:rsid w:val="000D7DF1"/>
    <w:rsid w:val="000E09E4"/>
    <w:rsid w:val="000E2E16"/>
    <w:rsid w:val="000E322B"/>
    <w:rsid w:val="000E46C6"/>
    <w:rsid w:val="000E5AE2"/>
    <w:rsid w:val="000E60F4"/>
    <w:rsid w:val="000E64D8"/>
    <w:rsid w:val="000E7127"/>
    <w:rsid w:val="000F0FE3"/>
    <w:rsid w:val="000F1694"/>
    <w:rsid w:val="000F22D1"/>
    <w:rsid w:val="000F2976"/>
    <w:rsid w:val="000F2C13"/>
    <w:rsid w:val="000F33AC"/>
    <w:rsid w:val="000F3CBF"/>
    <w:rsid w:val="000F424E"/>
    <w:rsid w:val="000F4F20"/>
    <w:rsid w:val="000F6383"/>
    <w:rsid w:val="00102C30"/>
    <w:rsid w:val="001040DD"/>
    <w:rsid w:val="00104758"/>
    <w:rsid w:val="00104A8B"/>
    <w:rsid w:val="00105079"/>
    <w:rsid w:val="00105ECE"/>
    <w:rsid w:val="00106DD2"/>
    <w:rsid w:val="0011096F"/>
    <w:rsid w:val="0011119E"/>
    <w:rsid w:val="00111635"/>
    <w:rsid w:val="00112031"/>
    <w:rsid w:val="001124B0"/>
    <w:rsid w:val="001129C3"/>
    <w:rsid w:val="00112B6C"/>
    <w:rsid w:val="00114578"/>
    <w:rsid w:val="00114C1B"/>
    <w:rsid w:val="00120A57"/>
    <w:rsid w:val="0012204D"/>
    <w:rsid w:val="0012384B"/>
    <w:rsid w:val="00123A75"/>
    <w:rsid w:val="001248C8"/>
    <w:rsid w:val="0012506E"/>
    <w:rsid w:val="0012562E"/>
    <w:rsid w:val="0012769F"/>
    <w:rsid w:val="00130A18"/>
    <w:rsid w:val="00131143"/>
    <w:rsid w:val="00132C41"/>
    <w:rsid w:val="001352DD"/>
    <w:rsid w:val="00135436"/>
    <w:rsid w:val="00137B72"/>
    <w:rsid w:val="00141AAA"/>
    <w:rsid w:val="001428BF"/>
    <w:rsid w:val="0014418A"/>
    <w:rsid w:val="001447F8"/>
    <w:rsid w:val="00144BD8"/>
    <w:rsid w:val="00144C68"/>
    <w:rsid w:val="00146892"/>
    <w:rsid w:val="00147C1E"/>
    <w:rsid w:val="0015038C"/>
    <w:rsid w:val="00150BCE"/>
    <w:rsid w:val="00152AA1"/>
    <w:rsid w:val="00154BAE"/>
    <w:rsid w:val="0016054A"/>
    <w:rsid w:val="00160C50"/>
    <w:rsid w:val="001611ED"/>
    <w:rsid w:val="00161504"/>
    <w:rsid w:val="00161613"/>
    <w:rsid w:val="00163256"/>
    <w:rsid w:val="001634E4"/>
    <w:rsid w:val="00165CEA"/>
    <w:rsid w:val="001664F7"/>
    <w:rsid w:val="0016721D"/>
    <w:rsid w:val="001708EA"/>
    <w:rsid w:val="001722B6"/>
    <w:rsid w:val="00172427"/>
    <w:rsid w:val="00174120"/>
    <w:rsid w:val="00174E70"/>
    <w:rsid w:val="00175482"/>
    <w:rsid w:val="00175BC5"/>
    <w:rsid w:val="0017707C"/>
    <w:rsid w:val="00177589"/>
    <w:rsid w:val="00177767"/>
    <w:rsid w:val="00177953"/>
    <w:rsid w:val="001815D7"/>
    <w:rsid w:val="001846E4"/>
    <w:rsid w:val="00184B2C"/>
    <w:rsid w:val="00186E0F"/>
    <w:rsid w:val="00187D0F"/>
    <w:rsid w:val="00190B57"/>
    <w:rsid w:val="001912BE"/>
    <w:rsid w:val="0019436E"/>
    <w:rsid w:val="00194618"/>
    <w:rsid w:val="00194F59"/>
    <w:rsid w:val="0019699E"/>
    <w:rsid w:val="00196D10"/>
    <w:rsid w:val="00197119"/>
    <w:rsid w:val="001A208D"/>
    <w:rsid w:val="001A50D3"/>
    <w:rsid w:val="001A5158"/>
    <w:rsid w:val="001A5978"/>
    <w:rsid w:val="001B197E"/>
    <w:rsid w:val="001B21EC"/>
    <w:rsid w:val="001B3CAE"/>
    <w:rsid w:val="001B79AE"/>
    <w:rsid w:val="001C0621"/>
    <w:rsid w:val="001C13F6"/>
    <w:rsid w:val="001C19CF"/>
    <w:rsid w:val="001C2591"/>
    <w:rsid w:val="001C3118"/>
    <w:rsid w:val="001C6E6F"/>
    <w:rsid w:val="001C748F"/>
    <w:rsid w:val="001C7691"/>
    <w:rsid w:val="001D19FC"/>
    <w:rsid w:val="001D1CAD"/>
    <w:rsid w:val="001D21D3"/>
    <w:rsid w:val="001D23CF"/>
    <w:rsid w:val="001D29F8"/>
    <w:rsid w:val="001D3BE7"/>
    <w:rsid w:val="001D773B"/>
    <w:rsid w:val="001D78DA"/>
    <w:rsid w:val="001E0F21"/>
    <w:rsid w:val="001E3C23"/>
    <w:rsid w:val="001E7E02"/>
    <w:rsid w:val="001F1069"/>
    <w:rsid w:val="001F245C"/>
    <w:rsid w:val="001F24A0"/>
    <w:rsid w:val="001F3850"/>
    <w:rsid w:val="001F3FA6"/>
    <w:rsid w:val="001F41F0"/>
    <w:rsid w:val="001F57DC"/>
    <w:rsid w:val="001F73AA"/>
    <w:rsid w:val="00204104"/>
    <w:rsid w:val="00204C04"/>
    <w:rsid w:val="002061EB"/>
    <w:rsid w:val="00206B32"/>
    <w:rsid w:val="002076B7"/>
    <w:rsid w:val="00207CEC"/>
    <w:rsid w:val="00211160"/>
    <w:rsid w:val="00212E0F"/>
    <w:rsid w:val="00213336"/>
    <w:rsid w:val="0021391F"/>
    <w:rsid w:val="00213991"/>
    <w:rsid w:val="00213C12"/>
    <w:rsid w:val="00217170"/>
    <w:rsid w:val="00217550"/>
    <w:rsid w:val="00220137"/>
    <w:rsid w:val="00220A38"/>
    <w:rsid w:val="0022276F"/>
    <w:rsid w:val="00223184"/>
    <w:rsid w:val="00225EC5"/>
    <w:rsid w:val="002268B6"/>
    <w:rsid w:val="00226BAF"/>
    <w:rsid w:val="00227D8F"/>
    <w:rsid w:val="0023022A"/>
    <w:rsid w:val="002304B3"/>
    <w:rsid w:val="0023662E"/>
    <w:rsid w:val="00237388"/>
    <w:rsid w:val="00243F2F"/>
    <w:rsid w:val="002455EC"/>
    <w:rsid w:val="00246B4C"/>
    <w:rsid w:val="00246D98"/>
    <w:rsid w:val="0024791F"/>
    <w:rsid w:val="00247986"/>
    <w:rsid w:val="00247EBD"/>
    <w:rsid w:val="00250A39"/>
    <w:rsid w:val="00254D6E"/>
    <w:rsid w:val="002606D9"/>
    <w:rsid w:val="00260C96"/>
    <w:rsid w:val="00261A44"/>
    <w:rsid w:val="002626F7"/>
    <w:rsid w:val="00267308"/>
    <w:rsid w:val="00270DFA"/>
    <w:rsid w:val="00272C47"/>
    <w:rsid w:val="0027394C"/>
    <w:rsid w:val="002749DB"/>
    <w:rsid w:val="00275A96"/>
    <w:rsid w:val="00277A5E"/>
    <w:rsid w:val="00281E12"/>
    <w:rsid w:val="00281FED"/>
    <w:rsid w:val="00282768"/>
    <w:rsid w:val="002904CB"/>
    <w:rsid w:val="00290D2D"/>
    <w:rsid w:val="002936D2"/>
    <w:rsid w:val="00293E73"/>
    <w:rsid w:val="00293EB5"/>
    <w:rsid w:val="00294BD5"/>
    <w:rsid w:val="002973B7"/>
    <w:rsid w:val="002A1B65"/>
    <w:rsid w:val="002A20D9"/>
    <w:rsid w:val="002A43D1"/>
    <w:rsid w:val="002A4655"/>
    <w:rsid w:val="002A56CA"/>
    <w:rsid w:val="002A7728"/>
    <w:rsid w:val="002A7B3D"/>
    <w:rsid w:val="002B2272"/>
    <w:rsid w:val="002B466E"/>
    <w:rsid w:val="002B4950"/>
    <w:rsid w:val="002B63D2"/>
    <w:rsid w:val="002C0D28"/>
    <w:rsid w:val="002C0D78"/>
    <w:rsid w:val="002C15A5"/>
    <w:rsid w:val="002C3229"/>
    <w:rsid w:val="002C5B80"/>
    <w:rsid w:val="002C7879"/>
    <w:rsid w:val="002D0538"/>
    <w:rsid w:val="002D0655"/>
    <w:rsid w:val="002D0A2F"/>
    <w:rsid w:val="002D0E0D"/>
    <w:rsid w:val="002D4245"/>
    <w:rsid w:val="002D4BBA"/>
    <w:rsid w:val="002D729C"/>
    <w:rsid w:val="002D72B4"/>
    <w:rsid w:val="002E107A"/>
    <w:rsid w:val="002E1A66"/>
    <w:rsid w:val="002E233A"/>
    <w:rsid w:val="002E3721"/>
    <w:rsid w:val="002E37A0"/>
    <w:rsid w:val="002E3BF8"/>
    <w:rsid w:val="002E40AB"/>
    <w:rsid w:val="002E4E7A"/>
    <w:rsid w:val="002E712B"/>
    <w:rsid w:val="002F1AC6"/>
    <w:rsid w:val="002F4620"/>
    <w:rsid w:val="002F5C71"/>
    <w:rsid w:val="002F5CDE"/>
    <w:rsid w:val="002F65C3"/>
    <w:rsid w:val="002F6FA4"/>
    <w:rsid w:val="002F727E"/>
    <w:rsid w:val="002F7D8B"/>
    <w:rsid w:val="00300C16"/>
    <w:rsid w:val="003013BB"/>
    <w:rsid w:val="003026F3"/>
    <w:rsid w:val="00303190"/>
    <w:rsid w:val="0030527F"/>
    <w:rsid w:val="0030530F"/>
    <w:rsid w:val="0030667F"/>
    <w:rsid w:val="0030797D"/>
    <w:rsid w:val="00310DCF"/>
    <w:rsid w:val="003110C2"/>
    <w:rsid w:val="0031183B"/>
    <w:rsid w:val="00312C75"/>
    <w:rsid w:val="00312D74"/>
    <w:rsid w:val="00314E47"/>
    <w:rsid w:val="00320762"/>
    <w:rsid w:val="00322EDA"/>
    <w:rsid w:val="003248CE"/>
    <w:rsid w:val="00325047"/>
    <w:rsid w:val="003264D2"/>
    <w:rsid w:val="0032653D"/>
    <w:rsid w:val="003276D4"/>
    <w:rsid w:val="003277DC"/>
    <w:rsid w:val="00327933"/>
    <w:rsid w:val="00327F13"/>
    <w:rsid w:val="003318A2"/>
    <w:rsid w:val="0033266C"/>
    <w:rsid w:val="00332BF2"/>
    <w:rsid w:val="0033335C"/>
    <w:rsid w:val="00334ADC"/>
    <w:rsid w:val="00334CE5"/>
    <w:rsid w:val="00336E06"/>
    <w:rsid w:val="00336FF9"/>
    <w:rsid w:val="00337454"/>
    <w:rsid w:val="00337692"/>
    <w:rsid w:val="003404E7"/>
    <w:rsid w:val="0034218D"/>
    <w:rsid w:val="0034338C"/>
    <w:rsid w:val="0034368B"/>
    <w:rsid w:val="00345378"/>
    <w:rsid w:val="00347390"/>
    <w:rsid w:val="003478A9"/>
    <w:rsid w:val="0035087E"/>
    <w:rsid w:val="00353735"/>
    <w:rsid w:val="00353E28"/>
    <w:rsid w:val="00354D24"/>
    <w:rsid w:val="003564E4"/>
    <w:rsid w:val="003643B5"/>
    <w:rsid w:val="00365D47"/>
    <w:rsid w:val="003666E4"/>
    <w:rsid w:val="00367E3D"/>
    <w:rsid w:val="00370F1A"/>
    <w:rsid w:val="00372239"/>
    <w:rsid w:val="003727D2"/>
    <w:rsid w:val="003730F6"/>
    <w:rsid w:val="0037501C"/>
    <w:rsid w:val="00375272"/>
    <w:rsid w:val="00375D27"/>
    <w:rsid w:val="00380213"/>
    <w:rsid w:val="0038026D"/>
    <w:rsid w:val="00383256"/>
    <w:rsid w:val="003843BD"/>
    <w:rsid w:val="00384568"/>
    <w:rsid w:val="003851DE"/>
    <w:rsid w:val="003878D8"/>
    <w:rsid w:val="00387B48"/>
    <w:rsid w:val="0039068C"/>
    <w:rsid w:val="0039100F"/>
    <w:rsid w:val="00392069"/>
    <w:rsid w:val="00393099"/>
    <w:rsid w:val="003935AE"/>
    <w:rsid w:val="003949CE"/>
    <w:rsid w:val="003966A9"/>
    <w:rsid w:val="003A226E"/>
    <w:rsid w:val="003A2541"/>
    <w:rsid w:val="003A3FD0"/>
    <w:rsid w:val="003A4082"/>
    <w:rsid w:val="003A4A42"/>
    <w:rsid w:val="003A4FB1"/>
    <w:rsid w:val="003A69E3"/>
    <w:rsid w:val="003B0669"/>
    <w:rsid w:val="003B1194"/>
    <w:rsid w:val="003B2950"/>
    <w:rsid w:val="003B57CE"/>
    <w:rsid w:val="003B6B0B"/>
    <w:rsid w:val="003C01C4"/>
    <w:rsid w:val="003C2EAB"/>
    <w:rsid w:val="003C3457"/>
    <w:rsid w:val="003C71CA"/>
    <w:rsid w:val="003C777E"/>
    <w:rsid w:val="003D14DC"/>
    <w:rsid w:val="003D16C9"/>
    <w:rsid w:val="003D1A0B"/>
    <w:rsid w:val="003D2082"/>
    <w:rsid w:val="003D20DF"/>
    <w:rsid w:val="003D4C82"/>
    <w:rsid w:val="003D7877"/>
    <w:rsid w:val="003E1604"/>
    <w:rsid w:val="003E4A09"/>
    <w:rsid w:val="003E6035"/>
    <w:rsid w:val="003E6D0B"/>
    <w:rsid w:val="003F049B"/>
    <w:rsid w:val="003F27DA"/>
    <w:rsid w:val="003F3111"/>
    <w:rsid w:val="003F4404"/>
    <w:rsid w:val="00401B6D"/>
    <w:rsid w:val="00402EAE"/>
    <w:rsid w:val="00403DCF"/>
    <w:rsid w:val="0040427B"/>
    <w:rsid w:val="004049AB"/>
    <w:rsid w:val="004052E1"/>
    <w:rsid w:val="00405867"/>
    <w:rsid w:val="0040592B"/>
    <w:rsid w:val="004077EF"/>
    <w:rsid w:val="0041090B"/>
    <w:rsid w:val="00412FD7"/>
    <w:rsid w:val="004138A6"/>
    <w:rsid w:val="00414520"/>
    <w:rsid w:val="00414D70"/>
    <w:rsid w:val="00415DF1"/>
    <w:rsid w:val="00417286"/>
    <w:rsid w:val="00422919"/>
    <w:rsid w:val="004231CE"/>
    <w:rsid w:val="004257A3"/>
    <w:rsid w:val="00426CF7"/>
    <w:rsid w:val="004279D9"/>
    <w:rsid w:val="0043272F"/>
    <w:rsid w:val="00435004"/>
    <w:rsid w:val="00440419"/>
    <w:rsid w:val="004405EE"/>
    <w:rsid w:val="00440BE9"/>
    <w:rsid w:val="004415B5"/>
    <w:rsid w:val="004417A4"/>
    <w:rsid w:val="0044204E"/>
    <w:rsid w:val="0044431E"/>
    <w:rsid w:val="00444BE6"/>
    <w:rsid w:val="00444F76"/>
    <w:rsid w:val="00446FA5"/>
    <w:rsid w:val="00447126"/>
    <w:rsid w:val="004504B9"/>
    <w:rsid w:val="004508A9"/>
    <w:rsid w:val="004529A8"/>
    <w:rsid w:val="00452F7E"/>
    <w:rsid w:val="00457F1C"/>
    <w:rsid w:val="00460BEB"/>
    <w:rsid w:val="00461576"/>
    <w:rsid w:val="00461AF1"/>
    <w:rsid w:val="00461C04"/>
    <w:rsid w:val="00463676"/>
    <w:rsid w:val="00464BB7"/>
    <w:rsid w:val="0046614B"/>
    <w:rsid w:val="00466A53"/>
    <w:rsid w:val="00466CD1"/>
    <w:rsid w:val="00470548"/>
    <w:rsid w:val="0047080B"/>
    <w:rsid w:val="004709BF"/>
    <w:rsid w:val="00472581"/>
    <w:rsid w:val="00474663"/>
    <w:rsid w:val="0047482E"/>
    <w:rsid w:val="004751E8"/>
    <w:rsid w:val="00476537"/>
    <w:rsid w:val="00476A79"/>
    <w:rsid w:val="004770B7"/>
    <w:rsid w:val="0047725D"/>
    <w:rsid w:val="00477996"/>
    <w:rsid w:val="004815CC"/>
    <w:rsid w:val="00484DB2"/>
    <w:rsid w:val="004900E3"/>
    <w:rsid w:val="0049164F"/>
    <w:rsid w:val="004920C6"/>
    <w:rsid w:val="00492D9D"/>
    <w:rsid w:val="0049380B"/>
    <w:rsid w:val="00494E16"/>
    <w:rsid w:val="00494E9B"/>
    <w:rsid w:val="004950E1"/>
    <w:rsid w:val="0049525E"/>
    <w:rsid w:val="00495344"/>
    <w:rsid w:val="00496D13"/>
    <w:rsid w:val="004971D1"/>
    <w:rsid w:val="00497813"/>
    <w:rsid w:val="004A1DBB"/>
    <w:rsid w:val="004A3098"/>
    <w:rsid w:val="004A6D6A"/>
    <w:rsid w:val="004A717A"/>
    <w:rsid w:val="004A76FE"/>
    <w:rsid w:val="004A7B70"/>
    <w:rsid w:val="004B0B45"/>
    <w:rsid w:val="004B1362"/>
    <w:rsid w:val="004B2385"/>
    <w:rsid w:val="004B4C84"/>
    <w:rsid w:val="004B5A40"/>
    <w:rsid w:val="004C0659"/>
    <w:rsid w:val="004C0CA0"/>
    <w:rsid w:val="004C1E18"/>
    <w:rsid w:val="004C4101"/>
    <w:rsid w:val="004C44AC"/>
    <w:rsid w:val="004C5B40"/>
    <w:rsid w:val="004D00EC"/>
    <w:rsid w:val="004D1C99"/>
    <w:rsid w:val="004D2061"/>
    <w:rsid w:val="004D2783"/>
    <w:rsid w:val="004D2D44"/>
    <w:rsid w:val="004D2FFA"/>
    <w:rsid w:val="004D3211"/>
    <w:rsid w:val="004D5807"/>
    <w:rsid w:val="004D5B4D"/>
    <w:rsid w:val="004D6CF5"/>
    <w:rsid w:val="004D765A"/>
    <w:rsid w:val="004E0807"/>
    <w:rsid w:val="004E284D"/>
    <w:rsid w:val="004E3CD5"/>
    <w:rsid w:val="004E54D6"/>
    <w:rsid w:val="004E6F6C"/>
    <w:rsid w:val="004F08EB"/>
    <w:rsid w:val="004F20D4"/>
    <w:rsid w:val="004F2B4D"/>
    <w:rsid w:val="004F34FC"/>
    <w:rsid w:val="004F5528"/>
    <w:rsid w:val="004F6BED"/>
    <w:rsid w:val="004F6FBB"/>
    <w:rsid w:val="005000C0"/>
    <w:rsid w:val="0050031E"/>
    <w:rsid w:val="00503081"/>
    <w:rsid w:val="0050394D"/>
    <w:rsid w:val="0050562F"/>
    <w:rsid w:val="005060BF"/>
    <w:rsid w:val="00510730"/>
    <w:rsid w:val="0051178E"/>
    <w:rsid w:val="00511DD3"/>
    <w:rsid w:val="00511F5E"/>
    <w:rsid w:val="005140BB"/>
    <w:rsid w:val="00514963"/>
    <w:rsid w:val="005159E1"/>
    <w:rsid w:val="00517816"/>
    <w:rsid w:val="005217EF"/>
    <w:rsid w:val="00523183"/>
    <w:rsid w:val="005259D9"/>
    <w:rsid w:val="00525C6D"/>
    <w:rsid w:val="005308B6"/>
    <w:rsid w:val="005318E6"/>
    <w:rsid w:val="00533A8E"/>
    <w:rsid w:val="00534649"/>
    <w:rsid w:val="005359F0"/>
    <w:rsid w:val="00535A75"/>
    <w:rsid w:val="0053781C"/>
    <w:rsid w:val="00537FA8"/>
    <w:rsid w:val="0054043A"/>
    <w:rsid w:val="00540B6A"/>
    <w:rsid w:val="00540DFA"/>
    <w:rsid w:val="00541903"/>
    <w:rsid w:val="00542398"/>
    <w:rsid w:val="005441C4"/>
    <w:rsid w:val="00546FD1"/>
    <w:rsid w:val="00550650"/>
    <w:rsid w:val="00550D93"/>
    <w:rsid w:val="00551109"/>
    <w:rsid w:val="005528C1"/>
    <w:rsid w:val="0055543D"/>
    <w:rsid w:val="00555A1E"/>
    <w:rsid w:val="005568A0"/>
    <w:rsid w:val="00557E11"/>
    <w:rsid w:val="0056191A"/>
    <w:rsid w:val="00563344"/>
    <w:rsid w:val="00564E60"/>
    <w:rsid w:val="0057052F"/>
    <w:rsid w:val="00572A67"/>
    <w:rsid w:val="005735AA"/>
    <w:rsid w:val="00573C20"/>
    <w:rsid w:val="00573C71"/>
    <w:rsid w:val="00575D8C"/>
    <w:rsid w:val="00576F6E"/>
    <w:rsid w:val="0057706B"/>
    <w:rsid w:val="005777D5"/>
    <w:rsid w:val="00580155"/>
    <w:rsid w:val="00580A3C"/>
    <w:rsid w:val="00580B36"/>
    <w:rsid w:val="00580E51"/>
    <w:rsid w:val="00580FE5"/>
    <w:rsid w:val="00582306"/>
    <w:rsid w:val="00582976"/>
    <w:rsid w:val="0058301B"/>
    <w:rsid w:val="00583A65"/>
    <w:rsid w:val="00583B18"/>
    <w:rsid w:val="00584C40"/>
    <w:rsid w:val="00585421"/>
    <w:rsid w:val="00586026"/>
    <w:rsid w:val="00586270"/>
    <w:rsid w:val="005868D6"/>
    <w:rsid w:val="00586BB3"/>
    <w:rsid w:val="00592A7C"/>
    <w:rsid w:val="00593B69"/>
    <w:rsid w:val="005967E4"/>
    <w:rsid w:val="005A05EB"/>
    <w:rsid w:val="005A0E0F"/>
    <w:rsid w:val="005A0F93"/>
    <w:rsid w:val="005A10BD"/>
    <w:rsid w:val="005A20A7"/>
    <w:rsid w:val="005A26B3"/>
    <w:rsid w:val="005A3F24"/>
    <w:rsid w:val="005A43C9"/>
    <w:rsid w:val="005A4B79"/>
    <w:rsid w:val="005A54DB"/>
    <w:rsid w:val="005B2066"/>
    <w:rsid w:val="005B375E"/>
    <w:rsid w:val="005B4E94"/>
    <w:rsid w:val="005B6C73"/>
    <w:rsid w:val="005C01E2"/>
    <w:rsid w:val="005C2825"/>
    <w:rsid w:val="005C2DB6"/>
    <w:rsid w:val="005C2EBF"/>
    <w:rsid w:val="005C4015"/>
    <w:rsid w:val="005C409A"/>
    <w:rsid w:val="005C5338"/>
    <w:rsid w:val="005C6308"/>
    <w:rsid w:val="005D0DDB"/>
    <w:rsid w:val="005D2ACC"/>
    <w:rsid w:val="005D2F67"/>
    <w:rsid w:val="005D349C"/>
    <w:rsid w:val="005D359A"/>
    <w:rsid w:val="005D4C8C"/>
    <w:rsid w:val="005D53E3"/>
    <w:rsid w:val="005D5416"/>
    <w:rsid w:val="005D7BEE"/>
    <w:rsid w:val="005D7D9F"/>
    <w:rsid w:val="005E0960"/>
    <w:rsid w:val="005E1BB0"/>
    <w:rsid w:val="005E261F"/>
    <w:rsid w:val="005E6BE9"/>
    <w:rsid w:val="005F0DF3"/>
    <w:rsid w:val="005F36F7"/>
    <w:rsid w:val="005F419B"/>
    <w:rsid w:val="005F4270"/>
    <w:rsid w:val="005F685C"/>
    <w:rsid w:val="0060246E"/>
    <w:rsid w:val="00602ABD"/>
    <w:rsid w:val="006053D5"/>
    <w:rsid w:val="006057F6"/>
    <w:rsid w:val="00605B56"/>
    <w:rsid w:val="006067C8"/>
    <w:rsid w:val="00610AA6"/>
    <w:rsid w:val="00610D2D"/>
    <w:rsid w:val="00611EBC"/>
    <w:rsid w:val="00611EEA"/>
    <w:rsid w:val="0061211B"/>
    <w:rsid w:val="0061298D"/>
    <w:rsid w:val="00612CF0"/>
    <w:rsid w:val="0061392E"/>
    <w:rsid w:val="006141D7"/>
    <w:rsid w:val="006149AC"/>
    <w:rsid w:val="00615030"/>
    <w:rsid w:val="00615108"/>
    <w:rsid w:val="00615B65"/>
    <w:rsid w:val="00616321"/>
    <w:rsid w:val="00620E08"/>
    <w:rsid w:val="0063257B"/>
    <w:rsid w:val="006325C5"/>
    <w:rsid w:val="0063324F"/>
    <w:rsid w:val="00633306"/>
    <w:rsid w:val="00634BFC"/>
    <w:rsid w:val="00640614"/>
    <w:rsid w:val="006421AE"/>
    <w:rsid w:val="00642895"/>
    <w:rsid w:val="0064455C"/>
    <w:rsid w:val="00644D86"/>
    <w:rsid w:val="00644DBC"/>
    <w:rsid w:val="006459C0"/>
    <w:rsid w:val="0064607F"/>
    <w:rsid w:val="00646B1D"/>
    <w:rsid w:val="00646F29"/>
    <w:rsid w:val="006476F0"/>
    <w:rsid w:val="006505CB"/>
    <w:rsid w:val="0065148E"/>
    <w:rsid w:val="00651988"/>
    <w:rsid w:val="00655906"/>
    <w:rsid w:val="00657F1D"/>
    <w:rsid w:val="0066111D"/>
    <w:rsid w:val="00664154"/>
    <w:rsid w:val="006660FA"/>
    <w:rsid w:val="00667DF4"/>
    <w:rsid w:val="00672E53"/>
    <w:rsid w:val="006736ED"/>
    <w:rsid w:val="00675541"/>
    <w:rsid w:val="00675561"/>
    <w:rsid w:val="006759D1"/>
    <w:rsid w:val="0068437C"/>
    <w:rsid w:val="00685000"/>
    <w:rsid w:val="00685C05"/>
    <w:rsid w:val="00686144"/>
    <w:rsid w:val="00690063"/>
    <w:rsid w:val="006909FC"/>
    <w:rsid w:val="00690BBA"/>
    <w:rsid w:val="00690FD3"/>
    <w:rsid w:val="0069117B"/>
    <w:rsid w:val="0069165F"/>
    <w:rsid w:val="006918B4"/>
    <w:rsid w:val="00692E8A"/>
    <w:rsid w:val="00695EF6"/>
    <w:rsid w:val="006973BD"/>
    <w:rsid w:val="006A09C6"/>
    <w:rsid w:val="006A0B7C"/>
    <w:rsid w:val="006A190D"/>
    <w:rsid w:val="006A2151"/>
    <w:rsid w:val="006A27E4"/>
    <w:rsid w:val="006A35D4"/>
    <w:rsid w:val="006A3EB1"/>
    <w:rsid w:val="006A410F"/>
    <w:rsid w:val="006A4953"/>
    <w:rsid w:val="006A72C7"/>
    <w:rsid w:val="006B060A"/>
    <w:rsid w:val="006B1909"/>
    <w:rsid w:val="006B68EF"/>
    <w:rsid w:val="006B7491"/>
    <w:rsid w:val="006C03A8"/>
    <w:rsid w:val="006C20C7"/>
    <w:rsid w:val="006C3451"/>
    <w:rsid w:val="006C682D"/>
    <w:rsid w:val="006C6E5A"/>
    <w:rsid w:val="006D0981"/>
    <w:rsid w:val="006D24C1"/>
    <w:rsid w:val="006D26D6"/>
    <w:rsid w:val="006D3E3F"/>
    <w:rsid w:val="006D3F15"/>
    <w:rsid w:val="006D45F4"/>
    <w:rsid w:val="006D50F5"/>
    <w:rsid w:val="006D54FE"/>
    <w:rsid w:val="006D71E8"/>
    <w:rsid w:val="006D7214"/>
    <w:rsid w:val="006D7255"/>
    <w:rsid w:val="006E0682"/>
    <w:rsid w:val="006E072A"/>
    <w:rsid w:val="006E090C"/>
    <w:rsid w:val="006E2971"/>
    <w:rsid w:val="006E4DEC"/>
    <w:rsid w:val="006E6019"/>
    <w:rsid w:val="006E60C2"/>
    <w:rsid w:val="006F13F5"/>
    <w:rsid w:val="006F1F87"/>
    <w:rsid w:val="006F2E57"/>
    <w:rsid w:val="006F30FD"/>
    <w:rsid w:val="006F39D6"/>
    <w:rsid w:val="006F75BE"/>
    <w:rsid w:val="006F7EF5"/>
    <w:rsid w:val="006F7F0E"/>
    <w:rsid w:val="00700555"/>
    <w:rsid w:val="00702764"/>
    <w:rsid w:val="00704C87"/>
    <w:rsid w:val="0071024B"/>
    <w:rsid w:val="007120A4"/>
    <w:rsid w:val="0071212A"/>
    <w:rsid w:val="007151BD"/>
    <w:rsid w:val="007163F7"/>
    <w:rsid w:val="00717938"/>
    <w:rsid w:val="00717D53"/>
    <w:rsid w:val="0072037A"/>
    <w:rsid w:val="00720BF2"/>
    <w:rsid w:val="0072284E"/>
    <w:rsid w:val="00724270"/>
    <w:rsid w:val="00725AFF"/>
    <w:rsid w:val="007262A3"/>
    <w:rsid w:val="007262DA"/>
    <w:rsid w:val="00727556"/>
    <w:rsid w:val="00727915"/>
    <w:rsid w:val="0072793C"/>
    <w:rsid w:val="007313C9"/>
    <w:rsid w:val="00732537"/>
    <w:rsid w:val="00733F3D"/>
    <w:rsid w:val="00735BB2"/>
    <w:rsid w:val="00736391"/>
    <w:rsid w:val="007410E3"/>
    <w:rsid w:val="0074188D"/>
    <w:rsid w:val="00741E05"/>
    <w:rsid w:val="007434B1"/>
    <w:rsid w:val="0074369E"/>
    <w:rsid w:val="007436AF"/>
    <w:rsid w:val="00743A87"/>
    <w:rsid w:val="007448D8"/>
    <w:rsid w:val="007458D8"/>
    <w:rsid w:val="00746B90"/>
    <w:rsid w:val="0074749F"/>
    <w:rsid w:val="00751332"/>
    <w:rsid w:val="007542A2"/>
    <w:rsid w:val="00755CCE"/>
    <w:rsid w:val="0075756E"/>
    <w:rsid w:val="00760CCB"/>
    <w:rsid w:val="0076120C"/>
    <w:rsid w:val="00761DCD"/>
    <w:rsid w:val="00762666"/>
    <w:rsid w:val="00763A03"/>
    <w:rsid w:val="00767C4C"/>
    <w:rsid w:val="00770EF4"/>
    <w:rsid w:val="007714AA"/>
    <w:rsid w:val="007719A3"/>
    <w:rsid w:val="00774120"/>
    <w:rsid w:val="007747EA"/>
    <w:rsid w:val="00775A18"/>
    <w:rsid w:val="007761C0"/>
    <w:rsid w:val="0077677F"/>
    <w:rsid w:val="007805A3"/>
    <w:rsid w:val="00782B69"/>
    <w:rsid w:val="007833C6"/>
    <w:rsid w:val="00784F64"/>
    <w:rsid w:val="00785538"/>
    <w:rsid w:val="00791025"/>
    <w:rsid w:val="0079124C"/>
    <w:rsid w:val="0079136D"/>
    <w:rsid w:val="007916B8"/>
    <w:rsid w:val="007932CF"/>
    <w:rsid w:val="0079510F"/>
    <w:rsid w:val="00795A3F"/>
    <w:rsid w:val="0079683B"/>
    <w:rsid w:val="00796F2F"/>
    <w:rsid w:val="007A0B9C"/>
    <w:rsid w:val="007A165C"/>
    <w:rsid w:val="007A1F9A"/>
    <w:rsid w:val="007A2BA7"/>
    <w:rsid w:val="007A34A4"/>
    <w:rsid w:val="007A3A77"/>
    <w:rsid w:val="007A5328"/>
    <w:rsid w:val="007A5D57"/>
    <w:rsid w:val="007A63CB"/>
    <w:rsid w:val="007A7344"/>
    <w:rsid w:val="007A74C0"/>
    <w:rsid w:val="007A79FE"/>
    <w:rsid w:val="007B05BF"/>
    <w:rsid w:val="007B096C"/>
    <w:rsid w:val="007B213A"/>
    <w:rsid w:val="007B2E38"/>
    <w:rsid w:val="007B2F39"/>
    <w:rsid w:val="007B5B80"/>
    <w:rsid w:val="007C3F70"/>
    <w:rsid w:val="007C433E"/>
    <w:rsid w:val="007C4583"/>
    <w:rsid w:val="007C5367"/>
    <w:rsid w:val="007D05F3"/>
    <w:rsid w:val="007D09EA"/>
    <w:rsid w:val="007D1293"/>
    <w:rsid w:val="007D1B33"/>
    <w:rsid w:val="007D1D36"/>
    <w:rsid w:val="007D21E5"/>
    <w:rsid w:val="007D2ACE"/>
    <w:rsid w:val="007D4C50"/>
    <w:rsid w:val="007D62B1"/>
    <w:rsid w:val="007D7C49"/>
    <w:rsid w:val="007E0293"/>
    <w:rsid w:val="007E0A75"/>
    <w:rsid w:val="007E2697"/>
    <w:rsid w:val="007E361B"/>
    <w:rsid w:val="007E69C2"/>
    <w:rsid w:val="007E6A76"/>
    <w:rsid w:val="007F1821"/>
    <w:rsid w:val="007F1FBC"/>
    <w:rsid w:val="007F377D"/>
    <w:rsid w:val="008010C2"/>
    <w:rsid w:val="00802751"/>
    <w:rsid w:val="00802E65"/>
    <w:rsid w:val="0080326F"/>
    <w:rsid w:val="008044A4"/>
    <w:rsid w:val="00804C1B"/>
    <w:rsid w:val="008059FB"/>
    <w:rsid w:val="008060D3"/>
    <w:rsid w:val="008076AB"/>
    <w:rsid w:val="00813A64"/>
    <w:rsid w:val="00813D3C"/>
    <w:rsid w:val="00814052"/>
    <w:rsid w:val="0081575B"/>
    <w:rsid w:val="00817C74"/>
    <w:rsid w:val="0082176B"/>
    <w:rsid w:val="00822409"/>
    <w:rsid w:val="00822AF2"/>
    <w:rsid w:val="00824315"/>
    <w:rsid w:val="0082671E"/>
    <w:rsid w:val="00827F73"/>
    <w:rsid w:val="00831700"/>
    <w:rsid w:val="00834159"/>
    <w:rsid w:val="00843DCE"/>
    <w:rsid w:val="00844BD1"/>
    <w:rsid w:val="0084712F"/>
    <w:rsid w:val="00847166"/>
    <w:rsid w:val="00850064"/>
    <w:rsid w:val="00851E6B"/>
    <w:rsid w:val="00852DEC"/>
    <w:rsid w:val="008544E7"/>
    <w:rsid w:val="008546F2"/>
    <w:rsid w:val="00854DCB"/>
    <w:rsid w:val="00856BBE"/>
    <w:rsid w:val="0086467F"/>
    <w:rsid w:val="00864772"/>
    <w:rsid w:val="00865445"/>
    <w:rsid w:val="00867145"/>
    <w:rsid w:val="00870789"/>
    <w:rsid w:val="00872450"/>
    <w:rsid w:val="00872E0C"/>
    <w:rsid w:val="00874FFC"/>
    <w:rsid w:val="00876C26"/>
    <w:rsid w:val="00880161"/>
    <w:rsid w:val="0088057C"/>
    <w:rsid w:val="00880A14"/>
    <w:rsid w:val="00880A72"/>
    <w:rsid w:val="00883151"/>
    <w:rsid w:val="008856E4"/>
    <w:rsid w:val="00885B42"/>
    <w:rsid w:val="00890524"/>
    <w:rsid w:val="008918EF"/>
    <w:rsid w:val="00892754"/>
    <w:rsid w:val="00892917"/>
    <w:rsid w:val="008931E7"/>
    <w:rsid w:val="00895C56"/>
    <w:rsid w:val="00895CC7"/>
    <w:rsid w:val="008975B4"/>
    <w:rsid w:val="008A11D5"/>
    <w:rsid w:val="008A2FB1"/>
    <w:rsid w:val="008A30E7"/>
    <w:rsid w:val="008A54F2"/>
    <w:rsid w:val="008A69CC"/>
    <w:rsid w:val="008A6B0B"/>
    <w:rsid w:val="008B079D"/>
    <w:rsid w:val="008B2E49"/>
    <w:rsid w:val="008B3A82"/>
    <w:rsid w:val="008B3DFE"/>
    <w:rsid w:val="008B5CCB"/>
    <w:rsid w:val="008C0022"/>
    <w:rsid w:val="008C042F"/>
    <w:rsid w:val="008C1565"/>
    <w:rsid w:val="008C301F"/>
    <w:rsid w:val="008C32B1"/>
    <w:rsid w:val="008C3434"/>
    <w:rsid w:val="008C57CC"/>
    <w:rsid w:val="008C64A4"/>
    <w:rsid w:val="008C6597"/>
    <w:rsid w:val="008D0CEC"/>
    <w:rsid w:val="008D0EE8"/>
    <w:rsid w:val="008D183E"/>
    <w:rsid w:val="008D1FA8"/>
    <w:rsid w:val="008D29CC"/>
    <w:rsid w:val="008D34AB"/>
    <w:rsid w:val="008D58F8"/>
    <w:rsid w:val="008D66EB"/>
    <w:rsid w:val="008E0A13"/>
    <w:rsid w:val="008E0F8E"/>
    <w:rsid w:val="008E1576"/>
    <w:rsid w:val="008F2AB9"/>
    <w:rsid w:val="008F3069"/>
    <w:rsid w:val="008F4BA6"/>
    <w:rsid w:val="008F6330"/>
    <w:rsid w:val="008F655E"/>
    <w:rsid w:val="008F76E7"/>
    <w:rsid w:val="009007FF"/>
    <w:rsid w:val="00900B89"/>
    <w:rsid w:val="00902108"/>
    <w:rsid w:val="00902835"/>
    <w:rsid w:val="0090327A"/>
    <w:rsid w:val="009041B4"/>
    <w:rsid w:val="00906035"/>
    <w:rsid w:val="009129A0"/>
    <w:rsid w:val="009133A7"/>
    <w:rsid w:val="0091584E"/>
    <w:rsid w:val="009164C2"/>
    <w:rsid w:val="009177A0"/>
    <w:rsid w:val="00917CCC"/>
    <w:rsid w:val="0092078C"/>
    <w:rsid w:val="00922331"/>
    <w:rsid w:val="0092239B"/>
    <w:rsid w:val="00922589"/>
    <w:rsid w:val="00922A33"/>
    <w:rsid w:val="00922AB0"/>
    <w:rsid w:val="00923B7A"/>
    <w:rsid w:val="0092431C"/>
    <w:rsid w:val="0092517C"/>
    <w:rsid w:val="009257CE"/>
    <w:rsid w:val="00925A91"/>
    <w:rsid w:val="00926A0C"/>
    <w:rsid w:val="00926FE0"/>
    <w:rsid w:val="009312D1"/>
    <w:rsid w:val="009312FC"/>
    <w:rsid w:val="0093299E"/>
    <w:rsid w:val="00934249"/>
    <w:rsid w:val="00935903"/>
    <w:rsid w:val="00936640"/>
    <w:rsid w:val="0093770F"/>
    <w:rsid w:val="00937987"/>
    <w:rsid w:val="00937D35"/>
    <w:rsid w:val="00940C10"/>
    <w:rsid w:val="00941F6F"/>
    <w:rsid w:val="009435E5"/>
    <w:rsid w:val="00945498"/>
    <w:rsid w:val="00955507"/>
    <w:rsid w:val="00956DD1"/>
    <w:rsid w:val="009572EB"/>
    <w:rsid w:val="0095736E"/>
    <w:rsid w:val="00957508"/>
    <w:rsid w:val="00960344"/>
    <w:rsid w:val="00961A01"/>
    <w:rsid w:val="00963D55"/>
    <w:rsid w:val="009641BD"/>
    <w:rsid w:val="0096491E"/>
    <w:rsid w:val="009649C1"/>
    <w:rsid w:val="009678E7"/>
    <w:rsid w:val="00970652"/>
    <w:rsid w:val="00971775"/>
    <w:rsid w:val="009718C1"/>
    <w:rsid w:val="00971A68"/>
    <w:rsid w:val="00972C1A"/>
    <w:rsid w:val="00973F93"/>
    <w:rsid w:val="00973F9A"/>
    <w:rsid w:val="00974381"/>
    <w:rsid w:val="00974EE0"/>
    <w:rsid w:val="00975DB4"/>
    <w:rsid w:val="00976298"/>
    <w:rsid w:val="00980A89"/>
    <w:rsid w:val="009812FB"/>
    <w:rsid w:val="009877C8"/>
    <w:rsid w:val="009906D8"/>
    <w:rsid w:val="009917C0"/>
    <w:rsid w:val="009944A9"/>
    <w:rsid w:val="009946B7"/>
    <w:rsid w:val="0099480A"/>
    <w:rsid w:val="00996342"/>
    <w:rsid w:val="00997C3C"/>
    <w:rsid w:val="009A0936"/>
    <w:rsid w:val="009A200F"/>
    <w:rsid w:val="009A2C43"/>
    <w:rsid w:val="009A30EC"/>
    <w:rsid w:val="009A40BB"/>
    <w:rsid w:val="009A4CA6"/>
    <w:rsid w:val="009A61F5"/>
    <w:rsid w:val="009A66AC"/>
    <w:rsid w:val="009A75A0"/>
    <w:rsid w:val="009A7A37"/>
    <w:rsid w:val="009B27EA"/>
    <w:rsid w:val="009B2ADD"/>
    <w:rsid w:val="009B48C9"/>
    <w:rsid w:val="009B4E48"/>
    <w:rsid w:val="009B4F24"/>
    <w:rsid w:val="009B7CAC"/>
    <w:rsid w:val="009C00C1"/>
    <w:rsid w:val="009C184D"/>
    <w:rsid w:val="009C2153"/>
    <w:rsid w:val="009C411E"/>
    <w:rsid w:val="009C72EC"/>
    <w:rsid w:val="009C75B7"/>
    <w:rsid w:val="009D2599"/>
    <w:rsid w:val="009D259B"/>
    <w:rsid w:val="009D2734"/>
    <w:rsid w:val="009D34E8"/>
    <w:rsid w:val="009D375F"/>
    <w:rsid w:val="009D4C2D"/>
    <w:rsid w:val="009D580E"/>
    <w:rsid w:val="009D6D0B"/>
    <w:rsid w:val="009E09F0"/>
    <w:rsid w:val="009E2966"/>
    <w:rsid w:val="009E78BC"/>
    <w:rsid w:val="009F180F"/>
    <w:rsid w:val="009F1F4C"/>
    <w:rsid w:val="009F2F29"/>
    <w:rsid w:val="009F55E4"/>
    <w:rsid w:val="009F5A3B"/>
    <w:rsid w:val="00A039A2"/>
    <w:rsid w:val="00A04B64"/>
    <w:rsid w:val="00A054B3"/>
    <w:rsid w:val="00A05AB6"/>
    <w:rsid w:val="00A05BE5"/>
    <w:rsid w:val="00A07CD1"/>
    <w:rsid w:val="00A07F20"/>
    <w:rsid w:val="00A10BD2"/>
    <w:rsid w:val="00A11ABD"/>
    <w:rsid w:val="00A12144"/>
    <w:rsid w:val="00A12635"/>
    <w:rsid w:val="00A12722"/>
    <w:rsid w:val="00A13009"/>
    <w:rsid w:val="00A15C36"/>
    <w:rsid w:val="00A1644C"/>
    <w:rsid w:val="00A2124A"/>
    <w:rsid w:val="00A22B65"/>
    <w:rsid w:val="00A22DAC"/>
    <w:rsid w:val="00A236B1"/>
    <w:rsid w:val="00A24BC0"/>
    <w:rsid w:val="00A25802"/>
    <w:rsid w:val="00A25B5B"/>
    <w:rsid w:val="00A30281"/>
    <w:rsid w:val="00A30984"/>
    <w:rsid w:val="00A316C4"/>
    <w:rsid w:val="00A31B35"/>
    <w:rsid w:val="00A32B63"/>
    <w:rsid w:val="00A33C21"/>
    <w:rsid w:val="00A34109"/>
    <w:rsid w:val="00A35A8D"/>
    <w:rsid w:val="00A3773E"/>
    <w:rsid w:val="00A37DBD"/>
    <w:rsid w:val="00A404C7"/>
    <w:rsid w:val="00A42128"/>
    <w:rsid w:val="00A421AC"/>
    <w:rsid w:val="00A43F87"/>
    <w:rsid w:val="00A44795"/>
    <w:rsid w:val="00A45455"/>
    <w:rsid w:val="00A45E1D"/>
    <w:rsid w:val="00A47BD5"/>
    <w:rsid w:val="00A502D4"/>
    <w:rsid w:val="00A50F12"/>
    <w:rsid w:val="00A5328A"/>
    <w:rsid w:val="00A544AE"/>
    <w:rsid w:val="00A54D61"/>
    <w:rsid w:val="00A5514C"/>
    <w:rsid w:val="00A570F8"/>
    <w:rsid w:val="00A6431B"/>
    <w:rsid w:val="00A6571A"/>
    <w:rsid w:val="00A66CE9"/>
    <w:rsid w:val="00A677EC"/>
    <w:rsid w:val="00A7027E"/>
    <w:rsid w:val="00A71665"/>
    <w:rsid w:val="00A73456"/>
    <w:rsid w:val="00A7475D"/>
    <w:rsid w:val="00A7494F"/>
    <w:rsid w:val="00A77945"/>
    <w:rsid w:val="00A77C71"/>
    <w:rsid w:val="00A77FE7"/>
    <w:rsid w:val="00A81EA2"/>
    <w:rsid w:val="00A82871"/>
    <w:rsid w:val="00A82FB6"/>
    <w:rsid w:val="00A842DE"/>
    <w:rsid w:val="00A8448F"/>
    <w:rsid w:val="00A853BA"/>
    <w:rsid w:val="00A8552F"/>
    <w:rsid w:val="00A85F33"/>
    <w:rsid w:val="00A86961"/>
    <w:rsid w:val="00A87610"/>
    <w:rsid w:val="00A9133E"/>
    <w:rsid w:val="00A93DC4"/>
    <w:rsid w:val="00A95340"/>
    <w:rsid w:val="00A95EEC"/>
    <w:rsid w:val="00A963D2"/>
    <w:rsid w:val="00A965BF"/>
    <w:rsid w:val="00A9671C"/>
    <w:rsid w:val="00AA02E1"/>
    <w:rsid w:val="00AA076D"/>
    <w:rsid w:val="00AA4053"/>
    <w:rsid w:val="00AA66AD"/>
    <w:rsid w:val="00AB1717"/>
    <w:rsid w:val="00AB3533"/>
    <w:rsid w:val="00AB53C6"/>
    <w:rsid w:val="00AB66E1"/>
    <w:rsid w:val="00AB7827"/>
    <w:rsid w:val="00AC0E48"/>
    <w:rsid w:val="00AC1437"/>
    <w:rsid w:val="00AC4C64"/>
    <w:rsid w:val="00AC5DD5"/>
    <w:rsid w:val="00AC6DD3"/>
    <w:rsid w:val="00AD0290"/>
    <w:rsid w:val="00AD0A3F"/>
    <w:rsid w:val="00AD2251"/>
    <w:rsid w:val="00AD396B"/>
    <w:rsid w:val="00AD3A5D"/>
    <w:rsid w:val="00AD6149"/>
    <w:rsid w:val="00AD7910"/>
    <w:rsid w:val="00AE071E"/>
    <w:rsid w:val="00AE22E3"/>
    <w:rsid w:val="00AE2997"/>
    <w:rsid w:val="00AE3E59"/>
    <w:rsid w:val="00AE4315"/>
    <w:rsid w:val="00AE49A2"/>
    <w:rsid w:val="00AE5C92"/>
    <w:rsid w:val="00AE6CD8"/>
    <w:rsid w:val="00AE6D8B"/>
    <w:rsid w:val="00AF0DCC"/>
    <w:rsid w:val="00AF1400"/>
    <w:rsid w:val="00AF1DBC"/>
    <w:rsid w:val="00AF20A1"/>
    <w:rsid w:val="00AF215B"/>
    <w:rsid w:val="00AF34AC"/>
    <w:rsid w:val="00AF3C9F"/>
    <w:rsid w:val="00AF4281"/>
    <w:rsid w:val="00AF50FF"/>
    <w:rsid w:val="00AF593E"/>
    <w:rsid w:val="00AF6961"/>
    <w:rsid w:val="00AF7157"/>
    <w:rsid w:val="00B015BE"/>
    <w:rsid w:val="00B01B67"/>
    <w:rsid w:val="00B021F3"/>
    <w:rsid w:val="00B055CC"/>
    <w:rsid w:val="00B05980"/>
    <w:rsid w:val="00B11DB4"/>
    <w:rsid w:val="00B20854"/>
    <w:rsid w:val="00B20F2E"/>
    <w:rsid w:val="00B223A2"/>
    <w:rsid w:val="00B27A9D"/>
    <w:rsid w:val="00B27E0E"/>
    <w:rsid w:val="00B30D7C"/>
    <w:rsid w:val="00B32362"/>
    <w:rsid w:val="00B32A31"/>
    <w:rsid w:val="00B32F36"/>
    <w:rsid w:val="00B34EE1"/>
    <w:rsid w:val="00B362B2"/>
    <w:rsid w:val="00B3689E"/>
    <w:rsid w:val="00B40410"/>
    <w:rsid w:val="00B41FE4"/>
    <w:rsid w:val="00B427D5"/>
    <w:rsid w:val="00B428C7"/>
    <w:rsid w:val="00B42BC9"/>
    <w:rsid w:val="00B465A3"/>
    <w:rsid w:val="00B506B8"/>
    <w:rsid w:val="00B526DB"/>
    <w:rsid w:val="00B52B89"/>
    <w:rsid w:val="00B53BA8"/>
    <w:rsid w:val="00B556D0"/>
    <w:rsid w:val="00B55A99"/>
    <w:rsid w:val="00B601E6"/>
    <w:rsid w:val="00B60933"/>
    <w:rsid w:val="00B60961"/>
    <w:rsid w:val="00B61346"/>
    <w:rsid w:val="00B617E1"/>
    <w:rsid w:val="00B61BD2"/>
    <w:rsid w:val="00B61F07"/>
    <w:rsid w:val="00B6221E"/>
    <w:rsid w:val="00B62C0D"/>
    <w:rsid w:val="00B643FC"/>
    <w:rsid w:val="00B64AC0"/>
    <w:rsid w:val="00B64FEC"/>
    <w:rsid w:val="00B65426"/>
    <w:rsid w:val="00B66626"/>
    <w:rsid w:val="00B705F4"/>
    <w:rsid w:val="00B720E5"/>
    <w:rsid w:val="00B722AC"/>
    <w:rsid w:val="00B76039"/>
    <w:rsid w:val="00B761BC"/>
    <w:rsid w:val="00B774A4"/>
    <w:rsid w:val="00B77618"/>
    <w:rsid w:val="00B8032C"/>
    <w:rsid w:val="00B80A8E"/>
    <w:rsid w:val="00B82562"/>
    <w:rsid w:val="00B83A91"/>
    <w:rsid w:val="00B84E15"/>
    <w:rsid w:val="00B85E2A"/>
    <w:rsid w:val="00B86AB3"/>
    <w:rsid w:val="00B87114"/>
    <w:rsid w:val="00B876A4"/>
    <w:rsid w:val="00B91598"/>
    <w:rsid w:val="00B94F37"/>
    <w:rsid w:val="00B958B4"/>
    <w:rsid w:val="00B960E3"/>
    <w:rsid w:val="00B96277"/>
    <w:rsid w:val="00B97526"/>
    <w:rsid w:val="00BA2BA9"/>
    <w:rsid w:val="00BA3C30"/>
    <w:rsid w:val="00BA60D7"/>
    <w:rsid w:val="00BA702B"/>
    <w:rsid w:val="00BB05CA"/>
    <w:rsid w:val="00BB0607"/>
    <w:rsid w:val="00BB0F35"/>
    <w:rsid w:val="00BB1D1E"/>
    <w:rsid w:val="00BB2020"/>
    <w:rsid w:val="00BB67D6"/>
    <w:rsid w:val="00BB76A7"/>
    <w:rsid w:val="00BC0442"/>
    <w:rsid w:val="00BC16E1"/>
    <w:rsid w:val="00BC1AA0"/>
    <w:rsid w:val="00BC23FD"/>
    <w:rsid w:val="00BC7B7A"/>
    <w:rsid w:val="00BD0CAD"/>
    <w:rsid w:val="00BD2A1C"/>
    <w:rsid w:val="00BD2DB5"/>
    <w:rsid w:val="00BD50A1"/>
    <w:rsid w:val="00BE1190"/>
    <w:rsid w:val="00BE23E9"/>
    <w:rsid w:val="00BE2403"/>
    <w:rsid w:val="00BE35B4"/>
    <w:rsid w:val="00BE4201"/>
    <w:rsid w:val="00BE45B1"/>
    <w:rsid w:val="00BE4C9B"/>
    <w:rsid w:val="00BE5937"/>
    <w:rsid w:val="00BE7C52"/>
    <w:rsid w:val="00BF09E5"/>
    <w:rsid w:val="00BF145E"/>
    <w:rsid w:val="00BF2A2A"/>
    <w:rsid w:val="00BF425C"/>
    <w:rsid w:val="00BF4273"/>
    <w:rsid w:val="00BF66EF"/>
    <w:rsid w:val="00BF7059"/>
    <w:rsid w:val="00BF7CE9"/>
    <w:rsid w:val="00C00698"/>
    <w:rsid w:val="00C0098B"/>
    <w:rsid w:val="00C02161"/>
    <w:rsid w:val="00C03BCC"/>
    <w:rsid w:val="00C03C10"/>
    <w:rsid w:val="00C05A3B"/>
    <w:rsid w:val="00C06727"/>
    <w:rsid w:val="00C074EA"/>
    <w:rsid w:val="00C10E30"/>
    <w:rsid w:val="00C11FD1"/>
    <w:rsid w:val="00C15240"/>
    <w:rsid w:val="00C17568"/>
    <w:rsid w:val="00C17635"/>
    <w:rsid w:val="00C20808"/>
    <w:rsid w:val="00C2149D"/>
    <w:rsid w:val="00C322DD"/>
    <w:rsid w:val="00C342B4"/>
    <w:rsid w:val="00C351B1"/>
    <w:rsid w:val="00C371C1"/>
    <w:rsid w:val="00C3769C"/>
    <w:rsid w:val="00C37FBF"/>
    <w:rsid w:val="00C41A9D"/>
    <w:rsid w:val="00C423B5"/>
    <w:rsid w:val="00C44641"/>
    <w:rsid w:val="00C503ED"/>
    <w:rsid w:val="00C5144D"/>
    <w:rsid w:val="00C51579"/>
    <w:rsid w:val="00C521BB"/>
    <w:rsid w:val="00C525BB"/>
    <w:rsid w:val="00C53466"/>
    <w:rsid w:val="00C53532"/>
    <w:rsid w:val="00C54339"/>
    <w:rsid w:val="00C55365"/>
    <w:rsid w:val="00C556A2"/>
    <w:rsid w:val="00C5783D"/>
    <w:rsid w:val="00C62A1E"/>
    <w:rsid w:val="00C6402F"/>
    <w:rsid w:val="00C640DF"/>
    <w:rsid w:val="00C644D4"/>
    <w:rsid w:val="00C647FC"/>
    <w:rsid w:val="00C65762"/>
    <w:rsid w:val="00C71380"/>
    <w:rsid w:val="00C719BC"/>
    <w:rsid w:val="00C74C38"/>
    <w:rsid w:val="00C7588D"/>
    <w:rsid w:val="00C8005C"/>
    <w:rsid w:val="00C81A6F"/>
    <w:rsid w:val="00C8426C"/>
    <w:rsid w:val="00C84B67"/>
    <w:rsid w:val="00C8532E"/>
    <w:rsid w:val="00C86D70"/>
    <w:rsid w:val="00C87402"/>
    <w:rsid w:val="00C87A05"/>
    <w:rsid w:val="00C90393"/>
    <w:rsid w:val="00C92793"/>
    <w:rsid w:val="00C92FB5"/>
    <w:rsid w:val="00C9319D"/>
    <w:rsid w:val="00C93CF9"/>
    <w:rsid w:val="00C94915"/>
    <w:rsid w:val="00C9501E"/>
    <w:rsid w:val="00C95BF4"/>
    <w:rsid w:val="00C9607B"/>
    <w:rsid w:val="00CA01F2"/>
    <w:rsid w:val="00CA01F3"/>
    <w:rsid w:val="00CA081A"/>
    <w:rsid w:val="00CA1151"/>
    <w:rsid w:val="00CA13FC"/>
    <w:rsid w:val="00CA1C60"/>
    <w:rsid w:val="00CA2172"/>
    <w:rsid w:val="00CA22FE"/>
    <w:rsid w:val="00CA291B"/>
    <w:rsid w:val="00CA3112"/>
    <w:rsid w:val="00CA35E0"/>
    <w:rsid w:val="00CA371E"/>
    <w:rsid w:val="00CA3BF6"/>
    <w:rsid w:val="00CA3F77"/>
    <w:rsid w:val="00CA5B11"/>
    <w:rsid w:val="00CA6D31"/>
    <w:rsid w:val="00CA74FB"/>
    <w:rsid w:val="00CB038A"/>
    <w:rsid w:val="00CB276C"/>
    <w:rsid w:val="00CB4EC7"/>
    <w:rsid w:val="00CB54C0"/>
    <w:rsid w:val="00CC02CF"/>
    <w:rsid w:val="00CC2074"/>
    <w:rsid w:val="00CC53F1"/>
    <w:rsid w:val="00CC5E99"/>
    <w:rsid w:val="00CC61DF"/>
    <w:rsid w:val="00CC634A"/>
    <w:rsid w:val="00CD0A06"/>
    <w:rsid w:val="00CD4C95"/>
    <w:rsid w:val="00CD5E3B"/>
    <w:rsid w:val="00CD709D"/>
    <w:rsid w:val="00CD79FE"/>
    <w:rsid w:val="00CE0687"/>
    <w:rsid w:val="00CE1730"/>
    <w:rsid w:val="00CE1BE6"/>
    <w:rsid w:val="00CE3636"/>
    <w:rsid w:val="00CE4681"/>
    <w:rsid w:val="00CE5459"/>
    <w:rsid w:val="00CE5EAB"/>
    <w:rsid w:val="00CE78AF"/>
    <w:rsid w:val="00CF0027"/>
    <w:rsid w:val="00CF08AB"/>
    <w:rsid w:val="00CF0A04"/>
    <w:rsid w:val="00CF0B2E"/>
    <w:rsid w:val="00CF1950"/>
    <w:rsid w:val="00CF1A57"/>
    <w:rsid w:val="00CF1F3E"/>
    <w:rsid w:val="00CF5BA8"/>
    <w:rsid w:val="00CF6C3A"/>
    <w:rsid w:val="00CF7067"/>
    <w:rsid w:val="00CF7A05"/>
    <w:rsid w:val="00D00A6F"/>
    <w:rsid w:val="00D01196"/>
    <w:rsid w:val="00D02B74"/>
    <w:rsid w:val="00D02EC2"/>
    <w:rsid w:val="00D02FD6"/>
    <w:rsid w:val="00D0618D"/>
    <w:rsid w:val="00D06AD2"/>
    <w:rsid w:val="00D06CBC"/>
    <w:rsid w:val="00D11ECD"/>
    <w:rsid w:val="00D12DA3"/>
    <w:rsid w:val="00D13063"/>
    <w:rsid w:val="00D1530B"/>
    <w:rsid w:val="00D157EA"/>
    <w:rsid w:val="00D16051"/>
    <w:rsid w:val="00D178BE"/>
    <w:rsid w:val="00D2064D"/>
    <w:rsid w:val="00D211E7"/>
    <w:rsid w:val="00D2233E"/>
    <w:rsid w:val="00D24442"/>
    <w:rsid w:val="00D24A17"/>
    <w:rsid w:val="00D25B6A"/>
    <w:rsid w:val="00D25FCC"/>
    <w:rsid w:val="00D265FD"/>
    <w:rsid w:val="00D265FF"/>
    <w:rsid w:val="00D32AD4"/>
    <w:rsid w:val="00D32E28"/>
    <w:rsid w:val="00D3339B"/>
    <w:rsid w:val="00D33783"/>
    <w:rsid w:val="00D3383A"/>
    <w:rsid w:val="00D33882"/>
    <w:rsid w:val="00D3418A"/>
    <w:rsid w:val="00D34878"/>
    <w:rsid w:val="00D35381"/>
    <w:rsid w:val="00D354A7"/>
    <w:rsid w:val="00D35660"/>
    <w:rsid w:val="00D35C60"/>
    <w:rsid w:val="00D35ED6"/>
    <w:rsid w:val="00D3702E"/>
    <w:rsid w:val="00D41D63"/>
    <w:rsid w:val="00D42061"/>
    <w:rsid w:val="00D43061"/>
    <w:rsid w:val="00D43FC5"/>
    <w:rsid w:val="00D4489E"/>
    <w:rsid w:val="00D455EA"/>
    <w:rsid w:val="00D46D8A"/>
    <w:rsid w:val="00D4786B"/>
    <w:rsid w:val="00D5114F"/>
    <w:rsid w:val="00D5122E"/>
    <w:rsid w:val="00D51A0D"/>
    <w:rsid w:val="00D522F9"/>
    <w:rsid w:val="00D53519"/>
    <w:rsid w:val="00D535EC"/>
    <w:rsid w:val="00D5429A"/>
    <w:rsid w:val="00D5459B"/>
    <w:rsid w:val="00D54742"/>
    <w:rsid w:val="00D562FA"/>
    <w:rsid w:val="00D57290"/>
    <w:rsid w:val="00D604EF"/>
    <w:rsid w:val="00D606F5"/>
    <w:rsid w:val="00D62E0E"/>
    <w:rsid w:val="00D65BC3"/>
    <w:rsid w:val="00D65FD8"/>
    <w:rsid w:val="00D66679"/>
    <w:rsid w:val="00D67640"/>
    <w:rsid w:val="00D71087"/>
    <w:rsid w:val="00D723F5"/>
    <w:rsid w:val="00D727DC"/>
    <w:rsid w:val="00D73588"/>
    <w:rsid w:val="00D73B98"/>
    <w:rsid w:val="00D73E9B"/>
    <w:rsid w:val="00D749AF"/>
    <w:rsid w:val="00D755D7"/>
    <w:rsid w:val="00D762AA"/>
    <w:rsid w:val="00D76F9D"/>
    <w:rsid w:val="00D81CDA"/>
    <w:rsid w:val="00D82DEB"/>
    <w:rsid w:val="00D83840"/>
    <w:rsid w:val="00D870AF"/>
    <w:rsid w:val="00D87707"/>
    <w:rsid w:val="00D901F2"/>
    <w:rsid w:val="00D90AF7"/>
    <w:rsid w:val="00D9299F"/>
    <w:rsid w:val="00D92DDB"/>
    <w:rsid w:val="00D934DC"/>
    <w:rsid w:val="00D943B7"/>
    <w:rsid w:val="00D954B9"/>
    <w:rsid w:val="00D9552F"/>
    <w:rsid w:val="00D95760"/>
    <w:rsid w:val="00D9711A"/>
    <w:rsid w:val="00DA0225"/>
    <w:rsid w:val="00DA106C"/>
    <w:rsid w:val="00DA33C3"/>
    <w:rsid w:val="00DA3B50"/>
    <w:rsid w:val="00DA3E8D"/>
    <w:rsid w:val="00DA4540"/>
    <w:rsid w:val="00DA4E63"/>
    <w:rsid w:val="00DA5D93"/>
    <w:rsid w:val="00DA71A2"/>
    <w:rsid w:val="00DA761F"/>
    <w:rsid w:val="00DA76BF"/>
    <w:rsid w:val="00DA786E"/>
    <w:rsid w:val="00DB3B90"/>
    <w:rsid w:val="00DB401D"/>
    <w:rsid w:val="00DB4E65"/>
    <w:rsid w:val="00DB5F07"/>
    <w:rsid w:val="00DC07CB"/>
    <w:rsid w:val="00DC199F"/>
    <w:rsid w:val="00DC1F4D"/>
    <w:rsid w:val="00DC2E08"/>
    <w:rsid w:val="00DC3222"/>
    <w:rsid w:val="00DC4540"/>
    <w:rsid w:val="00DC45E0"/>
    <w:rsid w:val="00DC4D3A"/>
    <w:rsid w:val="00DC5500"/>
    <w:rsid w:val="00DC6773"/>
    <w:rsid w:val="00DC7007"/>
    <w:rsid w:val="00DD014A"/>
    <w:rsid w:val="00DD0522"/>
    <w:rsid w:val="00DD22AE"/>
    <w:rsid w:val="00DD2589"/>
    <w:rsid w:val="00DD470E"/>
    <w:rsid w:val="00DD4C77"/>
    <w:rsid w:val="00DD5F8E"/>
    <w:rsid w:val="00DD6120"/>
    <w:rsid w:val="00DD6452"/>
    <w:rsid w:val="00DD74FA"/>
    <w:rsid w:val="00DD7D43"/>
    <w:rsid w:val="00DE06D2"/>
    <w:rsid w:val="00DE0C94"/>
    <w:rsid w:val="00DE12B5"/>
    <w:rsid w:val="00DE2D9D"/>
    <w:rsid w:val="00DE443D"/>
    <w:rsid w:val="00DE4AC9"/>
    <w:rsid w:val="00DE7099"/>
    <w:rsid w:val="00DE79AE"/>
    <w:rsid w:val="00DF0AC6"/>
    <w:rsid w:val="00DF0DC4"/>
    <w:rsid w:val="00DF454B"/>
    <w:rsid w:val="00DF48A1"/>
    <w:rsid w:val="00DF664F"/>
    <w:rsid w:val="00E0028F"/>
    <w:rsid w:val="00E00CEA"/>
    <w:rsid w:val="00E036D0"/>
    <w:rsid w:val="00E03D93"/>
    <w:rsid w:val="00E04207"/>
    <w:rsid w:val="00E04637"/>
    <w:rsid w:val="00E048D4"/>
    <w:rsid w:val="00E04A96"/>
    <w:rsid w:val="00E051A2"/>
    <w:rsid w:val="00E0533A"/>
    <w:rsid w:val="00E054FB"/>
    <w:rsid w:val="00E05FF2"/>
    <w:rsid w:val="00E06183"/>
    <w:rsid w:val="00E10346"/>
    <w:rsid w:val="00E104A9"/>
    <w:rsid w:val="00E10606"/>
    <w:rsid w:val="00E10833"/>
    <w:rsid w:val="00E117B8"/>
    <w:rsid w:val="00E1565B"/>
    <w:rsid w:val="00E1742B"/>
    <w:rsid w:val="00E177C7"/>
    <w:rsid w:val="00E20495"/>
    <w:rsid w:val="00E207D0"/>
    <w:rsid w:val="00E21D69"/>
    <w:rsid w:val="00E22600"/>
    <w:rsid w:val="00E22FA2"/>
    <w:rsid w:val="00E238E3"/>
    <w:rsid w:val="00E23E0E"/>
    <w:rsid w:val="00E241B3"/>
    <w:rsid w:val="00E2568A"/>
    <w:rsid w:val="00E261B0"/>
    <w:rsid w:val="00E27500"/>
    <w:rsid w:val="00E30826"/>
    <w:rsid w:val="00E30D58"/>
    <w:rsid w:val="00E33AB0"/>
    <w:rsid w:val="00E3458D"/>
    <w:rsid w:val="00E35342"/>
    <w:rsid w:val="00E362E2"/>
    <w:rsid w:val="00E419C8"/>
    <w:rsid w:val="00E426B9"/>
    <w:rsid w:val="00E435C3"/>
    <w:rsid w:val="00E44EF6"/>
    <w:rsid w:val="00E4553D"/>
    <w:rsid w:val="00E46771"/>
    <w:rsid w:val="00E5145C"/>
    <w:rsid w:val="00E51E2F"/>
    <w:rsid w:val="00E5350F"/>
    <w:rsid w:val="00E54056"/>
    <w:rsid w:val="00E56415"/>
    <w:rsid w:val="00E56B2E"/>
    <w:rsid w:val="00E648D1"/>
    <w:rsid w:val="00E70ADB"/>
    <w:rsid w:val="00E71125"/>
    <w:rsid w:val="00E720F4"/>
    <w:rsid w:val="00E72ECE"/>
    <w:rsid w:val="00E7326D"/>
    <w:rsid w:val="00E76DA2"/>
    <w:rsid w:val="00E8073F"/>
    <w:rsid w:val="00E80781"/>
    <w:rsid w:val="00E81880"/>
    <w:rsid w:val="00E81C59"/>
    <w:rsid w:val="00E82DB1"/>
    <w:rsid w:val="00E86285"/>
    <w:rsid w:val="00E86832"/>
    <w:rsid w:val="00E87D29"/>
    <w:rsid w:val="00E90CFD"/>
    <w:rsid w:val="00E91D4E"/>
    <w:rsid w:val="00E91EBF"/>
    <w:rsid w:val="00E9287C"/>
    <w:rsid w:val="00E93B69"/>
    <w:rsid w:val="00E9487C"/>
    <w:rsid w:val="00E95081"/>
    <w:rsid w:val="00E957B9"/>
    <w:rsid w:val="00E96835"/>
    <w:rsid w:val="00E9762F"/>
    <w:rsid w:val="00E97764"/>
    <w:rsid w:val="00EA0472"/>
    <w:rsid w:val="00EA18D7"/>
    <w:rsid w:val="00EA452E"/>
    <w:rsid w:val="00EA4C53"/>
    <w:rsid w:val="00EA53D6"/>
    <w:rsid w:val="00EA5CF6"/>
    <w:rsid w:val="00EA604B"/>
    <w:rsid w:val="00EA6DD5"/>
    <w:rsid w:val="00EA7D69"/>
    <w:rsid w:val="00EB1963"/>
    <w:rsid w:val="00EB1E2F"/>
    <w:rsid w:val="00EB3CC4"/>
    <w:rsid w:val="00EB4835"/>
    <w:rsid w:val="00EB4D6B"/>
    <w:rsid w:val="00EB53A8"/>
    <w:rsid w:val="00EB56C5"/>
    <w:rsid w:val="00EB5AD4"/>
    <w:rsid w:val="00EB60B6"/>
    <w:rsid w:val="00EC0231"/>
    <w:rsid w:val="00EC2619"/>
    <w:rsid w:val="00EC2B6B"/>
    <w:rsid w:val="00EC4261"/>
    <w:rsid w:val="00EC4DD7"/>
    <w:rsid w:val="00EC52E5"/>
    <w:rsid w:val="00EC60A5"/>
    <w:rsid w:val="00EC72CC"/>
    <w:rsid w:val="00ED1065"/>
    <w:rsid w:val="00ED4431"/>
    <w:rsid w:val="00ED50C0"/>
    <w:rsid w:val="00ED698D"/>
    <w:rsid w:val="00ED7EC0"/>
    <w:rsid w:val="00ED7F30"/>
    <w:rsid w:val="00ED7F38"/>
    <w:rsid w:val="00EE0494"/>
    <w:rsid w:val="00EE2591"/>
    <w:rsid w:val="00EE426D"/>
    <w:rsid w:val="00EE479A"/>
    <w:rsid w:val="00EE5C3E"/>
    <w:rsid w:val="00EE73B8"/>
    <w:rsid w:val="00EF0831"/>
    <w:rsid w:val="00EF186F"/>
    <w:rsid w:val="00EF631E"/>
    <w:rsid w:val="00EF6F35"/>
    <w:rsid w:val="00F00BAE"/>
    <w:rsid w:val="00F02434"/>
    <w:rsid w:val="00F03B67"/>
    <w:rsid w:val="00F04581"/>
    <w:rsid w:val="00F05250"/>
    <w:rsid w:val="00F0543D"/>
    <w:rsid w:val="00F05A60"/>
    <w:rsid w:val="00F111D2"/>
    <w:rsid w:val="00F12531"/>
    <w:rsid w:val="00F15CA8"/>
    <w:rsid w:val="00F16614"/>
    <w:rsid w:val="00F16CB9"/>
    <w:rsid w:val="00F20907"/>
    <w:rsid w:val="00F221C0"/>
    <w:rsid w:val="00F227F8"/>
    <w:rsid w:val="00F22C02"/>
    <w:rsid w:val="00F25971"/>
    <w:rsid w:val="00F266F2"/>
    <w:rsid w:val="00F306A1"/>
    <w:rsid w:val="00F30B61"/>
    <w:rsid w:val="00F31EAA"/>
    <w:rsid w:val="00F33A8A"/>
    <w:rsid w:val="00F35D0A"/>
    <w:rsid w:val="00F414A5"/>
    <w:rsid w:val="00F43136"/>
    <w:rsid w:val="00F44D59"/>
    <w:rsid w:val="00F5025A"/>
    <w:rsid w:val="00F50BAE"/>
    <w:rsid w:val="00F52448"/>
    <w:rsid w:val="00F528DE"/>
    <w:rsid w:val="00F53BD2"/>
    <w:rsid w:val="00F548F4"/>
    <w:rsid w:val="00F54A3E"/>
    <w:rsid w:val="00F561FF"/>
    <w:rsid w:val="00F569C2"/>
    <w:rsid w:val="00F57033"/>
    <w:rsid w:val="00F60949"/>
    <w:rsid w:val="00F61C82"/>
    <w:rsid w:val="00F627EC"/>
    <w:rsid w:val="00F62820"/>
    <w:rsid w:val="00F636CF"/>
    <w:rsid w:val="00F63FB6"/>
    <w:rsid w:val="00F64AFE"/>
    <w:rsid w:val="00F73347"/>
    <w:rsid w:val="00F7340F"/>
    <w:rsid w:val="00F7428B"/>
    <w:rsid w:val="00F761C9"/>
    <w:rsid w:val="00F7637A"/>
    <w:rsid w:val="00F77E5C"/>
    <w:rsid w:val="00F809BD"/>
    <w:rsid w:val="00F825E8"/>
    <w:rsid w:val="00F83F56"/>
    <w:rsid w:val="00F8460D"/>
    <w:rsid w:val="00F85C65"/>
    <w:rsid w:val="00F86366"/>
    <w:rsid w:val="00F863B1"/>
    <w:rsid w:val="00F92B28"/>
    <w:rsid w:val="00F93DBF"/>
    <w:rsid w:val="00F96603"/>
    <w:rsid w:val="00F966E6"/>
    <w:rsid w:val="00F96A4E"/>
    <w:rsid w:val="00FA00EF"/>
    <w:rsid w:val="00FA03CF"/>
    <w:rsid w:val="00FA05AF"/>
    <w:rsid w:val="00FA1557"/>
    <w:rsid w:val="00FA2D0C"/>
    <w:rsid w:val="00FA3574"/>
    <w:rsid w:val="00FA4AC1"/>
    <w:rsid w:val="00FA4BB9"/>
    <w:rsid w:val="00FA5173"/>
    <w:rsid w:val="00FA5748"/>
    <w:rsid w:val="00FA6921"/>
    <w:rsid w:val="00FA752F"/>
    <w:rsid w:val="00FA75A6"/>
    <w:rsid w:val="00FB09FD"/>
    <w:rsid w:val="00FB0A04"/>
    <w:rsid w:val="00FB3611"/>
    <w:rsid w:val="00FB46E0"/>
    <w:rsid w:val="00FB7E3E"/>
    <w:rsid w:val="00FC1221"/>
    <w:rsid w:val="00FC4200"/>
    <w:rsid w:val="00FD0763"/>
    <w:rsid w:val="00FD2010"/>
    <w:rsid w:val="00FD2F1C"/>
    <w:rsid w:val="00FD3BD9"/>
    <w:rsid w:val="00FD59EA"/>
    <w:rsid w:val="00FD5BDE"/>
    <w:rsid w:val="00FD5EE5"/>
    <w:rsid w:val="00FE129B"/>
    <w:rsid w:val="00FE1613"/>
    <w:rsid w:val="00FE3969"/>
    <w:rsid w:val="00FE5F6C"/>
    <w:rsid w:val="00FE6243"/>
    <w:rsid w:val="00FE74CF"/>
    <w:rsid w:val="00FE7C3C"/>
    <w:rsid w:val="00FF2767"/>
    <w:rsid w:val="00FF6CE5"/>
    <w:rsid w:val="00FF793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8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813"/>
    <w:pPr>
      <w:spacing w:after="80" w:line="240" w:lineRule="auto"/>
      <w:jc w:val="both"/>
    </w:pPr>
  </w:style>
  <w:style w:type="paragraph" w:styleId="Kop1">
    <w:name w:val="heading 1"/>
    <w:aliases w:val="H1"/>
    <w:basedOn w:val="Standaard"/>
    <w:next w:val="Standaard"/>
    <w:link w:val="Kop1Char"/>
    <w:qFormat/>
    <w:rsid w:val="004920C6"/>
    <w:pPr>
      <w:keepNext/>
      <w:keepLines/>
      <w:pageBreakBefore/>
      <w:numPr>
        <w:numId w:val="5"/>
      </w:numPr>
      <w:pBdr>
        <w:bottom w:val="single" w:sz="4" w:space="1" w:color="0070C0"/>
      </w:pBdr>
      <w:tabs>
        <w:tab w:val="clear" w:pos="1425"/>
        <w:tab w:val="num" w:pos="792"/>
      </w:tabs>
      <w:spacing w:before="120" w:after="100" w:afterAutospacing="1"/>
      <w:ind w:left="431" w:hanging="431"/>
      <w:outlineLvl w:val="0"/>
    </w:pPr>
    <w:rPr>
      <w:rFonts w:ascii="Century Gothic" w:eastAsiaTheme="majorEastAsia" w:hAnsi="Century Gothic" w:cstheme="majorBidi"/>
      <w:bCs/>
      <w:color w:val="0066A1"/>
      <w:sz w:val="36"/>
      <w:szCs w:val="36"/>
      <w:lang w:val="en-US"/>
    </w:rPr>
  </w:style>
  <w:style w:type="paragraph" w:styleId="Kop2">
    <w:name w:val="heading 2"/>
    <w:aliases w:val="H2"/>
    <w:basedOn w:val="Standaard"/>
    <w:next w:val="Standaard"/>
    <w:link w:val="Kop2Char"/>
    <w:unhideWhenUsed/>
    <w:qFormat/>
    <w:rsid w:val="00197119"/>
    <w:pPr>
      <w:keepNext/>
      <w:keepLines/>
      <w:numPr>
        <w:ilvl w:val="1"/>
        <w:numId w:val="5"/>
      </w:numPr>
      <w:pBdr>
        <w:bottom w:val="double" w:sz="6" w:space="1" w:color="0070C0"/>
      </w:pBdr>
      <w:tabs>
        <w:tab w:val="left" w:pos="851"/>
      </w:tabs>
      <w:spacing w:before="200" w:after="120"/>
      <w:ind w:left="578" w:hanging="578"/>
      <w:outlineLvl w:val="1"/>
    </w:pPr>
    <w:rPr>
      <w:rFonts w:eastAsiaTheme="majorEastAsia" w:cstheme="majorBidi"/>
      <w:bCs/>
      <w:color w:val="0066A1"/>
      <w:sz w:val="28"/>
      <w:szCs w:val="26"/>
      <w:lang w:val="en-US"/>
    </w:rPr>
  </w:style>
  <w:style w:type="paragraph" w:styleId="Kop3">
    <w:name w:val="heading 3"/>
    <w:aliases w:val="H3"/>
    <w:basedOn w:val="Kop2"/>
    <w:next w:val="Standaard"/>
    <w:link w:val="Kop3Char"/>
    <w:unhideWhenUsed/>
    <w:qFormat/>
    <w:rsid w:val="00AA66AD"/>
    <w:pPr>
      <w:numPr>
        <w:ilvl w:val="2"/>
      </w:numPr>
      <w:pBdr>
        <w:bottom w:val="none" w:sz="0" w:space="0" w:color="auto"/>
      </w:pBdr>
      <w:tabs>
        <w:tab w:val="clear" w:pos="2279"/>
        <w:tab w:val="num" w:pos="1080"/>
      </w:tabs>
      <w:spacing w:after="60"/>
      <w:ind w:left="720"/>
      <w:outlineLvl w:val="2"/>
    </w:pPr>
    <w:rPr>
      <w:bCs w:val="0"/>
      <w:sz w:val="24"/>
    </w:rPr>
  </w:style>
  <w:style w:type="paragraph" w:styleId="Kop4">
    <w:name w:val="heading 4"/>
    <w:aliases w:val="H4"/>
    <w:basedOn w:val="Kop3"/>
    <w:next w:val="Standaard"/>
    <w:link w:val="Kop4Char"/>
    <w:unhideWhenUsed/>
    <w:qFormat/>
    <w:rsid w:val="002F6FA4"/>
    <w:pPr>
      <w:numPr>
        <w:ilvl w:val="3"/>
      </w:numPr>
      <w:outlineLvl w:val="3"/>
    </w:pPr>
    <w:rPr>
      <w:bCs/>
      <w:iCs/>
      <w:sz w:val="22"/>
      <w:szCs w:val="22"/>
    </w:rPr>
  </w:style>
  <w:style w:type="paragraph" w:styleId="Kop5">
    <w:name w:val="heading 5"/>
    <w:basedOn w:val="Standaard"/>
    <w:next w:val="Standaard"/>
    <w:link w:val="Kop5Char"/>
    <w:unhideWhenUsed/>
    <w:rsid w:val="00435004"/>
    <w:pPr>
      <w:keepNext/>
      <w:keepLines/>
      <w:numPr>
        <w:ilvl w:val="4"/>
        <w:numId w:val="5"/>
      </w:numPr>
      <w:tabs>
        <w:tab w:val="clear" w:pos="1368"/>
        <w:tab w:val="num" w:pos="952"/>
      </w:tabs>
      <w:spacing w:before="200" w:after="0"/>
      <w:ind w:left="966" w:hanging="966"/>
      <w:outlineLvl w:val="4"/>
    </w:pPr>
    <w:rPr>
      <w:rFonts w:eastAsiaTheme="majorEastAsia" w:cstheme="majorBidi"/>
      <w:color w:val="0066A1"/>
      <w:lang w:val="en-US"/>
    </w:rPr>
  </w:style>
  <w:style w:type="paragraph" w:styleId="Kop6">
    <w:name w:val="heading 6"/>
    <w:basedOn w:val="Standaard"/>
    <w:next w:val="Standaard"/>
    <w:link w:val="Kop6Char"/>
    <w:unhideWhenUsed/>
    <w:rsid w:val="00114C1B"/>
    <w:pPr>
      <w:keepNext/>
      <w:keepLines/>
      <w:numPr>
        <w:ilvl w:val="5"/>
        <w:numId w:val="5"/>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unhideWhenUsed/>
    <w:rsid w:val="00114C1B"/>
    <w:pPr>
      <w:keepNext/>
      <w:keepLines/>
      <w:numPr>
        <w:ilvl w:val="6"/>
        <w:numId w:val="5"/>
      </w:numPr>
      <w:spacing w:before="200" w:after="0"/>
      <w:outlineLvl w:val="6"/>
    </w:pPr>
    <w:rPr>
      <w:rFonts w:eastAsiaTheme="majorEastAsia" w:cstheme="majorBidi"/>
      <w:i/>
      <w:iCs/>
      <w:color w:val="9C4797" w:themeColor="text1" w:themeTint="BF"/>
    </w:rPr>
  </w:style>
  <w:style w:type="paragraph" w:styleId="Kop8">
    <w:name w:val="heading 8"/>
    <w:basedOn w:val="Standaard"/>
    <w:next w:val="Standaard"/>
    <w:link w:val="Kop8Char"/>
    <w:unhideWhenUsed/>
    <w:rsid w:val="0069165F"/>
    <w:pPr>
      <w:keepNext/>
      <w:keepLines/>
      <w:numPr>
        <w:ilvl w:val="7"/>
        <w:numId w:val="5"/>
      </w:numPr>
      <w:spacing w:before="200" w:after="0"/>
      <w:outlineLvl w:val="7"/>
    </w:pPr>
    <w:rPr>
      <w:rFonts w:asciiTheme="majorHAnsi" w:eastAsiaTheme="majorEastAsia" w:hAnsiTheme="majorHAnsi" w:cstheme="majorBidi"/>
      <w:color w:val="9C4797" w:themeColor="text1" w:themeTint="BF"/>
      <w:szCs w:val="20"/>
    </w:rPr>
  </w:style>
  <w:style w:type="paragraph" w:styleId="Kop9">
    <w:name w:val="heading 9"/>
    <w:basedOn w:val="Standaard"/>
    <w:next w:val="Standaard"/>
    <w:link w:val="Kop9Char"/>
    <w:unhideWhenUsed/>
    <w:rsid w:val="0069165F"/>
    <w:pPr>
      <w:keepNext/>
      <w:keepLines/>
      <w:numPr>
        <w:ilvl w:val="8"/>
        <w:numId w:val="5"/>
      </w:numPr>
      <w:spacing w:before="200" w:after="0"/>
      <w:outlineLvl w:val="8"/>
    </w:pPr>
    <w:rPr>
      <w:rFonts w:asciiTheme="majorHAnsi" w:eastAsiaTheme="majorEastAsia" w:hAnsiTheme="majorHAnsi" w:cstheme="majorBidi"/>
      <w:i/>
      <w:iCs/>
      <w:color w:val="9C4797"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rsid w:val="004920C6"/>
    <w:rPr>
      <w:rFonts w:ascii="Century Gothic" w:eastAsiaTheme="majorEastAsia" w:hAnsi="Century Gothic" w:cstheme="majorBidi"/>
      <w:bCs/>
      <w:color w:val="0066A1"/>
      <w:sz w:val="36"/>
      <w:szCs w:val="36"/>
      <w:lang w:val="en-US"/>
    </w:rPr>
  </w:style>
  <w:style w:type="character" w:customStyle="1" w:styleId="Kop2Char">
    <w:name w:val="Kop 2 Char"/>
    <w:aliases w:val="H2 Char"/>
    <w:basedOn w:val="Standaardalinea-lettertype"/>
    <w:link w:val="Kop2"/>
    <w:rsid w:val="00197119"/>
    <w:rPr>
      <w:rFonts w:ascii="Times New Roman" w:eastAsiaTheme="majorEastAsia" w:hAnsi="Times New Roman" w:cstheme="majorBidi"/>
      <w:bCs/>
      <w:color w:val="0066A1"/>
      <w:sz w:val="28"/>
      <w:szCs w:val="26"/>
      <w:lang w:val="en-US"/>
    </w:rPr>
  </w:style>
  <w:style w:type="character" w:customStyle="1" w:styleId="Kop3Char">
    <w:name w:val="Kop 3 Char"/>
    <w:aliases w:val="H3 Char"/>
    <w:basedOn w:val="Standaardalinea-lettertype"/>
    <w:link w:val="Kop3"/>
    <w:rsid w:val="00AA66AD"/>
    <w:rPr>
      <w:rFonts w:ascii="Times New Roman" w:eastAsiaTheme="majorEastAsia" w:hAnsi="Times New Roman" w:cstheme="majorBidi"/>
      <w:color w:val="0066A1"/>
      <w:sz w:val="24"/>
      <w:szCs w:val="26"/>
      <w:lang w:val="en-US"/>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H4 Char"/>
    <w:basedOn w:val="Standaardalinea-lettertype"/>
    <w:link w:val="Kop4"/>
    <w:rsid w:val="002F6FA4"/>
    <w:rPr>
      <w:rFonts w:ascii="Times New Roman" w:eastAsiaTheme="majorEastAsia" w:hAnsi="Times New Roman" w:cstheme="majorBidi"/>
      <w:bCs/>
      <w:iCs/>
      <w:color w:val="0066A1"/>
      <w:lang w:val="en-US"/>
    </w:rPr>
  </w:style>
  <w:style w:type="character" w:customStyle="1" w:styleId="Kop5Char">
    <w:name w:val="Kop 5 Char"/>
    <w:basedOn w:val="Standaardalinea-lettertype"/>
    <w:link w:val="Kop5"/>
    <w:rsid w:val="00435004"/>
    <w:rPr>
      <w:rFonts w:ascii="Times New Roman" w:eastAsiaTheme="majorEastAsia" w:hAnsi="Times New Roman" w:cstheme="majorBidi"/>
      <w:color w:val="0066A1"/>
      <w:lang w:val="en-US"/>
    </w:rPr>
  </w:style>
  <w:style w:type="character" w:customStyle="1" w:styleId="Kop6Char">
    <w:name w:val="Kop 6 Char"/>
    <w:basedOn w:val="Standaardalinea-lettertype"/>
    <w:link w:val="Kop6"/>
    <w:rsid w:val="00114C1B"/>
    <w:rPr>
      <w:rFonts w:ascii="Times New Roman" w:eastAsiaTheme="majorEastAsia" w:hAnsi="Times New Roman" w:cstheme="majorBidi"/>
      <w:i/>
      <w:iCs/>
      <w:color w:val="A48123" w:themeColor="accent1" w:themeShade="7F"/>
      <w:lang w:val="en-GB"/>
    </w:rPr>
  </w:style>
  <w:style w:type="character" w:customStyle="1" w:styleId="Kop7Char">
    <w:name w:val="Kop 7 Char"/>
    <w:basedOn w:val="Standaardalinea-lettertype"/>
    <w:link w:val="Kop7"/>
    <w:rsid w:val="00114C1B"/>
    <w:rPr>
      <w:rFonts w:ascii="Times New Roman" w:eastAsiaTheme="majorEastAsia" w:hAnsi="Times New Roman" w:cstheme="majorBidi"/>
      <w:i/>
      <w:iCs/>
      <w:color w:val="9C4797"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9C4797"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9C4797" w:themeColor="text1" w:themeTint="BF"/>
      <w:szCs w:val="20"/>
      <w:lang w:val="en-GB"/>
    </w:rPr>
  </w:style>
  <w:style w:type="paragraph" w:styleId="Titel">
    <w:name w:val="Title"/>
    <w:aliases w:val="Title 1"/>
    <w:basedOn w:val="Kop1"/>
    <w:next w:val="Standaard"/>
    <w:link w:val="TitelChar"/>
    <w:uiPriority w:val="10"/>
    <w:qFormat/>
    <w:rsid w:val="00785538"/>
    <w:pPr>
      <w:numPr>
        <w:numId w:val="0"/>
      </w:numPr>
      <w:pBdr>
        <w:bottom w:val="single" w:sz="8" w:space="4" w:color="0070C0"/>
      </w:pBdr>
      <w:spacing w:after="300"/>
      <w:contextualSpacing/>
    </w:pPr>
    <w:rPr>
      <w:spacing w:val="5"/>
      <w:kern w:val="28"/>
      <w:szCs w:val="52"/>
    </w:rPr>
  </w:style>
  <w:style w:type="character" w:customStyle="1" w:styleId="TitelChar">
    <w:name w:val="Titel Char"/>
    <w:aliases w:val="Title 1 Char"/>
    <w:basedOn w:val="Standaardalinea-lettertype"/>
    <w:link w:val="Titel"/>
    <w:uiPriority w:val="10"/>
    <w:rsid w:val="00785538"/>
    <w:rPr>
      <w:rFonts w:ascii="Century Gothic" w:eastAsiaTheme="majorEastAsia" w:hAnsi="Century Gothic" w:cstheme="majorBidi"/>
      <w:bCs/>
      <w:color w:val="0066A1"/>
      <w:spacing w:val="5"/>
      <w:kern w:val="28"/>
      <w:sz w:val="36"/>
      <w:szCs w:val="52"/>
      <w:lang w:val="en-US"/>
    </w:rPr>
  </w:style>
  <w:style w:type="paragraph" w:styleId="Koptekst">
    <w:name w:val="header"/>
    <w:basedOn w:val="Standaard"/>
    <w:link w:val="KoptekstChar"/>
    <w:unhideWhenUsed/>
    <w:rsid w:val="0069165F"/>
    <w:pPr>
      <w:tabs>
        <w:tab w:val="center" w:pos="4536"/>
        <w:tab w:val="right" w:pos="9072"/>
      </w:tabs>
      <w:spacing w:after="0"/>
    </w:pPr>
  </w:style>
  <w:style w:type="character" w:customStyle="1" w:styleId="KoptekstChar">
    <w:name w:val="Koptekst Char"/>
    <w:basedOn w:val="Standaardalinea-lettertype"/>
    <w:link w:val="Koptekst"/>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5C2A59"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oetelu,numbered,Bullet List,FooterText,List Paragraph1,Paragraphe de liste1,Bulletr List Paragraph,列出段落,列出段落1,List Paragraph2,List Paragraph21,Párrafo de lista1,Parágrafo da Lista1,リスト段落1,Listeafsnit1"/>
    <w:basedOn w:val="Standaard"/>
    <w:link w:val="LijstalineaChar"/>
    <w:uiPriority w:val="34"/>
    <w:qFormat/>
    <w:rsid w:val="00AE071E"/>
    <w:pPr>
      <w:ind w:left="720"/>
      <w:contextualSpacing/>
    </w:pPr>
  </w:style>
  <w:style w:type="table" w:styleId="Tabelraster">
    <w:name w:val="Table Grid"/>
    <w:basedOn w:val="Standaardtabel"/>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la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FDF" w:themeFill="text1" w:themeFillTint="3F"/>
      </w:tcPr>
    </w:tblStylePr>
    <w:tblStylePr w:type="band1Horz">
      <w:tblPr/>
      <w:tcPr>
        <w:tcBorders>
          <w:left w:val="nil"/>
          <w:right w:val="nil"/>
          <w:insideH w:val="nil"/>
          <w:insideV w:val="nil"/>
        </w:tcBorders>
        <w:shd w:val="clear" w:color="auto" w:fill="E1BFDF"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entury Gothic" w:hAnsi="Century Goth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numPr>
        <w:numId w:val="0"/>
      </w:numPr>
      <w:pBdr>
        <w:bottom w:val="none" w:sz="0" w:space="0" w:color="auto"/>
      </w:pBdr>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C503ED"/>
    <w:pPr>
      <w:tabs>
        <w:tab w:val="left" w:pos="210"/>
        <w:tab w:val="right" w:leader="dot" w:pos="9979"/>
      </w:tabs>
    </w:pPr>
    <w:rPr>
      <w:noProof/>
    </w:rPr>
  </w:style>
  <w:style w:type="paragraph" w:styleId="Inhopg2">
    <w:name w:val="toc 2"/>
    <w:basedOn w:val="Standaard"/>
    <w:next w:val="Standaard"/>
    <w:autoRedefine/>
    <w:uiPriority w:val="39"/>
    <w:unhideWhenUsed/>
    <w:rsid w:val="00C503ED"/>
    <w:pPr>
      <w:tabs>
        <w:tab w:val="left" w:pos="567"/>
        <w:tab w:val="left" w:pos="880"/>
        <w:tab w:val="right" w:leader="dot" w:pos="9062"/>
        <w:tab w:val="right" w:leader="dot" w:pos="9968"/>
      </w:tabs>
      <w:ind w:left="198"/>
    </w:pPr>
    <w:rPr>
      <w:noProof/>
    </w:rPr>
  </w:style>
  <w:style w:type="paragraph" w:styleId="Inhopg3">
    <w:name w:val="toc 3"/>
    <w:basedOn w:val="Standaard"/>
    <w:next w:val="Standaard"/>
    <w:autoRedefine/>
    <w:uiPriority w:val="39"/>
    <w:unhideWhenUsed/>
    <w:rsid w:val="00C503ED"/>
    <w:pPr>
      <w:tabs>
        <w:tab w:val="left" w:pos="1100"/>
        <w:tab w:val="right" w:leader="dot" w:pos="9062"/>
      </w:tabs>
      <w:spacing w:after="40"/>
      <w:ind w:left="567"/>
    </w:pPr>
  </w:style>
  <w:style w:type="character" w:styleId="Hyperlink">
    <w:name w:val="Hyperlink"/>
    <w:basedOn w:val="Standaardalinea-lettertype"/>
    <w:uiPriority w:val="99"/>
    <w:unhideWhenUsed/>
    <w:rsid w:val="004231CE"/>
    <w:rPr>
      <w:color w:val="C8A857" w:themeColor="hyperlink"/>
      <w:u w:val="single"/>
    </w:rPr>
  </w:style>
  <w:style w:type="paragraph" w:customStyle="1" w:styleId="indent1">
    <w:name w:val="indent 1"/>
    <w:aliases w:val="i1"/>
    <w:basedOn w:val="Standaard"/>
    <w:uiPriority w:val="99"/>
    <w:rsid w:val="00AB7827"/>
    <w:pPr>
      <w:keepLines/>
      <w:tabs>
        <w:tab w:val="num" w:pos="360"/>
      </w:tabs>
      <w:ind w:left="360" w:hanging="360"/>
    </w:pPr>
    <w:rPr>
      <w:rFonts w:ascii="Arial" w:eastAsia="Times New Roman" w:hAnsi="Arial" w:cs="Times New Roman"/>
      <w:szCs w:val="20"/>
      <w:lang w:eastAsia="fr-FR"/>
    </w:rPr>
  </w:style>
  <w:style w:type="paragraph" w:styleId="Bijschrift">
    <w:name w:val="caption"/>
    <w:aliases w:val="Description Table"/>
    <w:basedOn w:val="Standaard"/>
    <w:next w:val="Standaard"/>
    <w:uiPriority w:val="35"/>
    <w:unhideWhenUsed/>
    <w:qFormat/>
    <w:rsid w:val="006D0981"/>
    <w:pPr>
      <w:spacing w:before="200" w:after="100"/>
      <w:jc w:val="center"/>
    </w:pPr>
    <w:rPr>
      <w:bCs/>
      <w:color w:val="0070C0"/>
      <w:szCs w:val="18"/>
    </w:rPr>
  </w:style>
  <w:style w:type="paragraph" w:customStyle="1" w:styleId="Table-title">
    <w:name w:val="Table-title"/>
    <w:basedOn w:val="Standaard"/>
    <w:uiPriority w:val="99"/>
    <w:rsid w:val="00052F03"/>
    <w:pPr>
      <w:spacing w:after="20"/>
      <w:jc w:val="left"/>
    </w:pPr>
    <w:rPr>
      <w:rFonts w:eastAsia="Times New Roman" w:cs="Times New Roman"/>
      <w:b/>
      <w:szCs w:val="20"/>
      <w:lang w:eastAsia="fr-FR"/>
    </w:rPr>
  </w:style>
  <w:style w:type="paragraph" w:styleId="Lijstmetafbeeldingen">
    <w:name w:val="table of figures"/>
    <w:basedOn w:val="Standaard"/>
    <w:next w:val="Standaard"/>
    <w:uiPriority w:val="99"/>
    <w:unhideWhenUsed/>
    <w:rsid w:val="00937987"/>
    <w:pPr>
      <w:spacing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nhideWhenUsed/>
    <w:rsid w:val="00E70ADB"/>
    <w:rPr>
      <w:sz w:val="16"/>
      <w:szCs w:val="16"/>
    </w:rPr>
  </w:style>
  <w:style w:type="paragraph" w:styleId="Tekstopmerking">
    <w:name w:val="annotation text"/>
    <w:basedOn w:val="Standaard"/>
    <w:link w:val="TekstopmerkingChar"/>
    <w:unhideWhenUsed/>
    <w:rsid w:val="00E70ADB"/>
    <w:rPr>
      <w:sz w:val="20"/>
      <w:szCs w:val="20"/>
    </w:rPr>
  </w:style>
  <w:style w:type="character" w:customStyle="1" w:styleId="TekstopmerkingChar">
    <w:name w:val="Tekst opmerking Char"/>
    <w:basedOn w:val="Standaardalinea-lettertype"/>
    <w:link w:val="Tekstopmerking"/>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Footnote Text Char Char,footnote,Testo nota a piè di pagina_Rientro"/>
    <w:basedOn w:val="Standaard"/>
    <w:link w:val="VoetnoottekstChar"/>
    <w:unhideWhenUsed/>
    <w:qFormat/>
    <w:rsid w:val="00620E08"/>
    <w:pPr>
      <w:spacing w:after="0"/>
    </w:pPr>
    <w:rPr>
      <w:sz w:val="20"/>
      <w:szCs w:val="20"/>
    </w:rPr>
  </w:style>
  <w:style w:type="character" w:customStyle="1" w:styleId="VoetnoottekstChar">
    <w:name w:val="Voetnoottekst Char"/>
    <w:aliases w:val="Schriftart: 9 pt Char2,Schriftart: 10 pt Char2,Schriftart: 8 pt Char2,WB-Fußnotentext Char2,fn Char2,footnote text Char2,Footnotes Char2,Footnote ak Char2,FoodNote Char2,ft Char2,Footnote text Char2,Footnote Char2,footnote Char"/>
    <w:basedOn w:val="Standaardalinea-lettertype"/>
    <w:link w:val="Voetnoottekst"/>
    <w:rsid w:val="00620E08"/>
    <w:rPr>
      <w:sz w:val="20"/>
      <w:szCs w:val="20"/>
    </w:rPr>
  </w:style>
  <w:style w:type="character" w:styleId="Voetnootmarkering">
    <w:name w:val="footnote reference"/>
    <w:aliases w:val="Footnote symbol,Times 10 Point,Exposant 3 Point, Exposant 3 Point,SUPERS,Footnote sign,Voetnootverwijzing,Footnote Refernece,BVI fnr,Fußnotenzeichen_Raxen,callout,Footnote Reference Number,Footnote reference number"/>
    <w:basedOn w:val="Standaardalinea-lettertype"/>
    <w:unhideWhenUsed/>
    <w:qFormat/>
    <w:rsid w:val="00620E08"/>
    <w:rPr>
      <w:vertAlign w:val="superscript"/>
    </w:rPr>
  </w:style>
  <w:style w:type="character" w:styleId="GevolgdeHyperlink">
    <w:name w:val="FollowedHyperlink"/>
    <w:basedOn w:val="Standaardalinea-lettertype"/>
    <w:uiPriority w:val="99"/>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after="120"/>
    </w:pPr>
    <w:rPr>
      <w:rFonts w:eastAsia="Times New Roman" w:cs="Times New Roman"/>
      <w:szCs w:val="20"/>
      <w:lang w:val="de-DE" w:eastAsia="de-DE"/>
    </w:rPr>
  </w:style>
  <w:style w:type="character" w:customStyle="1" w:styleId="LijstalineaChar">
    <w:name w:val="Lijstalinea Char"/>
    <w:aliases w:val="Loetelu Char,numbered Char,Bullet List Char,FooterText Char,List Paragraph1 Char,Paragraphe de liste1 Char,Bulletr List Paragraph Char,列出段落 Char,列出段落1 Char,List Paragraph2 Char,List Paragraph21 Char,Párrafo de lista1 Char,リスト段落1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Lijstalinea"/>
    <w:link w:val="Bullet1Car"/>
    <w:qFormat/>
    <w:rsid w:val="00C503ED"/>
    <w:pPr>
      <w:numPr>
        <w:numId w:val="22"/>
      </w:numPr>
    </w:pPr>
  </w:style>
  <w:style w:type="paragraph" w:customStyle="1" w:styleId="Bullet2">
    <w:name w:val="Bullet 2"/>
    <w:basedOn w:val="Standaard"/>
    <w:link w:val="Bullet2Car"/>
    <w:qFormat/>
    <w:rsid w:val="00B97526"/>
    <w:pPr>
      <w:numPr>
        <w:numId w:val="26"/>
      </w:numPr>
      <w:suppressAutoHyphens/>
      <w:spacing w:before="40" w:after="40"/>
      <w:ind w:left="476" w:hanging="224"/>
    </w:pPr>
    <w:rPr>
      <w:rFonts w:eastAsia="Times New Roman" w:cs="Times New Roman"/>
      <w:szCs w:val="24"/>
      <w:lang w:val="es-ES"/>
    </w:rPr>
  </w:style>
  <w:style w:type="character" w:customStyle="1" w:styleId="Bullet1Car">
    <w:name w:val="Bullet 1 Car"/>
    <w:basedOn w:val="Standaardalinea-lettertype"/>
    <w:link w:val="Bullet1"/>
    <w:rsid w:val="00C503ED"/>
    <w:rPr>
      <w:rFonts w:ascii="Times New Roman" w:hAnsi="Times New Roman"/>
      <w:lang w:val="en-GB"/>
    </w:rPr>
  </w:style>
  <w:style w:type="character" w:customStyle="1" w:styleId="Bullet2Car">
    <w:name w:val="Bullet 2 Car"/>
    <w:basedOn w:val="Standaardalinea-lettertype"/>
    <w:link w:val="Bullet2"/>
    <w:rsid w:val="00B97526"/>
    <w:rPr>
      <w:rFonts w:ascii="Times New Roman" w:eastAsia="Times New Roman" w:hAnsi="Times New Roman" w:cs="Times New Roman"/>
      <w:szCs w:val="24"/>
      <w:lang w:val="es-ES"/>
    </w:rPr>
  </w:style>
  <w:style w:type="paragraph" w:styleId="Revisie">
    <w:name w:val="Revision"/>
    <w:hidden/>
    <w:uiPriority w:val="99"/>
    <w:semiHidden/>
    <w:rsid w:val="00537FA8"/>
    <w:pPr>
      <w:spacing w:after="0" w:line="240" w:lineRule="auto"/>
    </w:pPr>
    <w:rPr>
      <w:lang w:val="en-GB"/>
    </w:rPr>
  </w:style>
  <w:style w:type="paragraph" w:styleId="Inhopg9">
    <w:name w:val="toc 9"/>
    <w:basedOn w:val="Standaard"/>
    <w:next w:val="Standaard"/>
    <w:autoRedefine/>
    <w:uiPriority w:val="39"/>
    <w:rsid w:val="001F41F0"/>
    <w:pPr>
      <w:spacing w:after="0"/>
      <w:ind w:left="1920"/>
    </w:pPr>
    <w:rPr>
      <w:rFonts w:eastAsia="Times New Roman" w:cs="Times New Roman"/>
      <w:szCs w:val="24"/>
      <w:lang w:eastAsia="it-IT"/>
    </w:rPr>
  </w:style>
  <w:style w:type="paragraph" w:styleId="Inhopg5">
    <w:name w:val="toc 5"/>
    <w:basedOn w:val="Standaard"/>
    <w:next w:val="Standaard"/>
    <w:autoRedefine/>
    <w:uiPriority w:val="39"/>
    <w:rsid w:val="001F41F0"/>
    <w:pPr>
      <w:spacing w:after="0"/>
      <w:ind w:left="960"/>
    </w:pPr>
    <w:rPr>
      <w:rFonts w:eastAsia="Times New Roman" w:cs="Times New Roman"/>
      <w:szCs w:val="24"/>
      <w:lang w:eastAsia="it-IT"/>
    </w:rPr>
  </w:style>
  <w:style w:type="character" w:customStyle="1" w:styleId="CommentTextChar1">
    <w:name w:val="Comment Text Char1"/>
    <w:uiPriority w:val="99"/>
    <w:rsid w:val="001F41F0"/>
    <w:rPr>
      <w:lang w:val="it-IT" w:eastAsia="it-IT" w:bidi="ar-SA"/>
    </w:rPr>
  </w:style>
  <w:style w:type="character" w:customStyle="1" w:styleId="CarattereCarattere2">
    <w:name w:val="Carattere Carattere2"/>
    <w:semiHidden/>
    <w:rsid w:val="001F41F0"/>
    <w:rPr>
      <w:rFonts w:ascii="Times New Roman" w:eastAsia="Times New Roman" w:hAnsi="Times New Roman" w:cs="Times New Roman"/>
      <w:sz w:val="20"/>
      <w:szCs w:val="20"/>
      <w:lang w:eastAsia="it-IT"/>
    </w:rPr>
  </w:style>
  <w:style w:type="paragraph" w:customStyle="1" w:styleId="Paragrafoelenco1">
    <w:name w:val="Paragrafo elenco1"/>
    <w:basedOn w:val="Standaard"/>
    <w:rsid w:val="001F41F0"/>
    <w:pPr>
      <w:spacing w:after="0"/>
      <w:ind w:left="720"/>
      <w:contextualSpacing/>
    </w:pPr>
    <w:rPr>
      <w:rFonts w:eastAsia="Calibri" w:cs="Times New Roman"/>
      <w:szCs w:val="24"/>
      <w:lang w:eastAsia="it-IT"/>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1F41F0"/>
    <w:rPr>
      <w:rFonts w:ascii="Calibri" w:hAnsi="Calibri"/>
      <w:noProof/>
      <w:sz w:val="16"/>
      <w:lang w:val="en-GB" w:eastAsia="en-GB"/>
    </w:rPr>
  </w:style>
  <w:style w:type="paragraph" w:customStyle="1" w:styleId="KeyPersonName">
    <w:name w:val="KeyPersonName"/>
    <w:basedOn w:val="Standaard"/>
    <w:link w:val="KeyPersonNameCarattere"/>
    <w:rsid w:val="001F41F0"/>
    <w:pPr>
      <w:spacing w:before="40" w:after="40"/>
    </w:pPr>
    <w:rPr>
      <w:rFonts w:eastAsia="Times New Roman" w:cs="Times New Roman"/>
      <w:b/>
      <w:szCs w:val="24"/>
      <w:lang w:val="en-US" w:eastAsia="es-ES"/>
    </w:rPr>
  </w:style>
  <w:style w:type="character" w:customStyle="1" w:styleId="KeyPersonNameCarattere">
    <w:name w:val="KeyPersonName Carattere"/>
    <w:basedOn w:val="Standaardalinea-lettertype"/>
    <w:link w:val="KeyPersonName"/>
    <w:rsid w:val="001F41F0"/>
    <w:rPr>
      <w:rFonts w:eastAsia="Times New Roman" w:cs="Times New Roman"/>
      <w:b/>
      <w:szCs w:val="24"/>
      <w:lang w:val="en-US" w:eastAsia="es-ES"/>
    </w:rPr>
  </w:style>
  <w:style w:type="paragraph" w:customStyle="1" w:styleId="Default">
    <w:name w:val="Default"/>
    <w:rsid w:val="001F41F0"/>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Standaard"/>
    <w:qFormat/>
    <w:rsid w:val="001F41F0"/>
    <w:pPr>
      <w:spacing w:after="0"/>
      <w:ind w:left="720"/>
      <w:contextualSpacing/>
      <w:jc w:val="center"/>
    </w:pPr>
    <w:rPr>
      <w:rFonts w:eastAsia="SimSun" w:cs="Times New Roman"/>
      <w:sz w:val="20"/>
      <w:szCs w:val="20"/>
      <w:lang w:val="en-US"/>
    </w:rPr>
  </w:style>
  <w:style w:type="paragraph" w:customStyle="1" w:styleId="Normale11pt">
    <w:name w:val="Normale 11pt"/>
    <w:basedOn w:val="Standaard"/>
    <w:link w:val="Normale11ptCarattere"/>
    <w:qFormat/>
    <w:rsid w:val="001F41F0"/>
    <w:pPr>
      <w:spacing w:after="120"/>
    </w:pPr>
    <w:rPr>
      <w:rFonts w:eastAsia="Times New Roman" w:cs="Times New Roman"/>
      <w:lang w:eastAsia="en-GB"/>
    </w:rPr>
  </w:style>
  <w:style w:type="character" w:customStyle="1" w:styleId="Normale11ptCarattere">
    <w:name w:val="Normale 11pt Carattere"/>
    <w:link w:val="Normale11pt"/>
    <w:rsid w:val="001F41F0"/>
    <w:rPr>
      <w:rFonts w:ascii="Calibri" w:eastAsia="Times New Roman" w:hAnsi="Calibri" w:cs="Times New Roman"/>
      <w:lang w:val="en-GB" w:eastAsia="en-GB"/>
    </w:rPr>
  </w:style>
  <w:style w:type="paragraph" w:customStyle="1" w:styleId="Grigliachiara-Colore31">
    <w:name w:val="Griglia chiara - Colore 31"/>
    <w:basedOn w:val="Standaard"/>
    <w:link w:val="Grigliachiara-Colore3Carattere"/>
    <w:uiPriority w:val="34"/>
    <w:qFormat/>
    <w:rsid w:val="001F41F0"/>
    <w:pPr>
      <w:spacing w:before="120" w:after="360"/>
      <w:ind w:left="720"/>
      <w:contextualSpacing/>
    </w:pPr>
    <w:rPr>
      <w:rFonts w:eastAsia="Calibri" w:cs="Times New Roman"/>
      <w:sz w:val="24"/>
      <w:lang w:eastAsia="it-IT"/>
    </w:rPr>
  </w:style>
  <w:style w:type="character" w:customStyle="1" w:styleId="Grigliachiara-Colore3Carattere">
    <w:name w:val="Griglia chiara - Colore 3 Carattere"/>
    <w:link w:val="Grigliachiara-Colore31"/>
    <w:uiPriority w:val="34"/>
    <w:rsid w:val="001F41F0"/>
    <w:rPr>
      <w:rFonts w:ascii="Calibri" w:eastAsia="Calibri" w:hAnsi="Calibri" w:cs="Times New Roman"/>
      <w:sz w:val="24"/>
      <w:lang w:val="en-GB" w:eastAsia="it-IT"/>
    </w:rPr>
  </w:style>
  <w:style w:type="paragraph" w:customStyle="1" w:styleId="Ref">
    <w:name w:val="_Ref"/>
    <w:basedOn w:val="Standaard"/>
    <w:rsid w:val="001F41F0"/>
    <w:pPr>
      <w:spacing w:before="120" w:after="120"/>
      <w:ind w:left="426" w:hanging="426"/>
    </w:pPr>
    <w:rPr>
      <w:rFonts w:eastAsia="Calibri" w:cs="Times New Roman"/>
      <w:sz w:val="20"/>
      <w:szCs w:val="20"/>
    </w:rPr>
  </w:style>
  <w:style w:type="character" w:customStyle="1" w:styleId="Schriftart9ptChar1">
    <w:name w:val="Schriftart: 9 pt Char1"/>
    <w:aliases w:val="Schriftart: 10 pt Char1,Schriftart: 8 pt Char1,WB-Fußnotentext Char1,fn Char1,footnote text Char1,Footnotes Char1,Footnote ak Char1,FoodNote Char1,ft Char1,Footnote text Char1,Footnote Char1"/>
    <w:basedOn w:val="Standaardalinea-lettertype"/>
    <w:semiHidden/>
    <w:rsid w:val="001F41F0"/>
    <w:rPr>
      <w:rFonts w:ascii="Calibri" w:eastAsia="Calibri" w:hAnsi="Calibri"/>
      <w:lang w:val="es-ES" w:eastAsia="en-US"/>
    </w:rPr>
  </w:style>
  <w:style w:type="paragraph" w:styleId="Eindnoottekst">
    <w:name w:val="endnote text"/>
    <w:basedOn w:val="Standaard"/>
    <w:link w:val="EindnoottekstChar"/>
    <w:semiHidden/>
    <w:unhideWhenUsed/>
    <w:rsid w:val="001F41F0"/>
    <w:pPr>
      <w:spacing w:after="0"/>
    </w:pPr>
    <w:rPr>
      <w:rFonts w:eastAsia="Times New Roman" w:cs="Times New Roman"/>
      <w:sz w:val="20"/>
      <w:szCs w:val="20"/>
      <w:lang w:eastAsia="it-IT"/>
    </w:rPr>
  </w:style>
  <w:style w:type="character" w:customStyle="1" w:styleId="EindnoottekstChar">
    <w:name w:val="Eindnoottekst Char"/>
    <w:basedOn w:val="Standaardalinea-lettertype"/>
    <w:link w:val="Eindnoottekst"/>
    <w:semiHidden/>
    <w:rsid w:val="001F41F0"/>
    <w:rPr>
      <w:rFonts w:ascii="Calibri" w:eastAsia="Times New Roman" w:hAnsi="Calibri" w:cs="Times New Roman"/>
      <w:sz w:val="20"/>
      <w:szCs w:val="20"/>
      <w:lang w:val="en-GB" w:eastAsia="it-IT"/>
    </w:rPr>
  </w:style>
  <w:style w:type="character" w:styleId="Eindnootmarkering">
    <w:name w:val="endnote reference"/>
    <w:basedOn w:val="Standaardalinea-lettertype"/>
    <w:semiHidden/>
    <w:unhideWhenUsed/>
    <w:rsid w:val="001F41F0"/>
    <w:rPr>
      <w:vertAlign w:val="superscript"/>
    </w:rPr>
  </w:style>
  <w:style w:type="paragraph" w:customStyle="1" w:styleId="Notaapidipagina">
    <w:name w:val="Nota a piè di pagina"/>
    <w:basedOn w:val="Voettekst"/>
    <w:rsid w:val="001F41F0"/>
    <w:pPr>
      <w:tabs>
        <w:tab w:val="clear" w:pos="4536"/>
        <w:tab w:val="clear" w:pos="9072"/>
        <w:tab w:val="center" w:pos="4819"/>
        <w:tab w:val="right" w:pos="9638"/>
      </w:tabs>
      <w:spacing w:after="120" w:line="276" w:lineRule="auto"/>
    </w:pPr>
    <w:rPr>
      <w:rFonts w:eastAsia="Calibri" w:cs="Times New Roman"/>
      <w:sz w:val="18"/>
    </w:rPr>
  </w:style>
  <w:style w:type="table" w:customStyle="1" w:styleId="ListTable4-Accent31">
    <w:name w:val="List Table 4 - Accent 31"/>
    <w:basedOn w:val="Standaardtabel"/>
    <w:uiPriority w:val="49"/>
    <w:rsid w:val="001F41F0"/>
    <w:pPr>
      <w:spacing w:after="0" w:line="240" w:lineRule="auto"/>
    </w:pPr>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il"/>
        </w:tcBorders>
        <w:shd w:val="clear" w:color="auto" w:fill="6DAA2D" w:themeFill="accent3"/>
      </w:tcPr>
    </w:tblStylePr>
    <w:tblStylePr w:type="lastRow">
      <w:rPr>
        <w:b/>
        <w:bCs/>
      </w:rPr>
      <w:tblPr/>
      <w:tcPr>
        <w:tcBorders>
          <w:top w:val="double" w:sz="4" w:space="0" w:color="A7DA73" w:themeColor="accent3" w:themeTint="99"/>
        </w:tcBorders>
      </w:tcPr>
    </w:tblStylePr>
    <w:tblStylePr w:type="firstCol">
      <w:rPr>
        <w:b/>
        <w:bCs/>
      </w:rPr>
    </w:tblStylePr>
    <w:tblStylePr w:type="lastCol">
      <w:rPr>
        <w:b/>
        <w:bCs/>
      </w:rPr>
    </w:tblStylePr>
    <w:tblStylePr w:type="band1Vert">
      <w:tblPr/>
      <w:tcPr>
        <w:shd w:val="clear" w:color="auto" w:fill="E1F2D0" w:themeFill="accent3" w:themeFillTint="33"/>
      </w:tcPr>
    </w:tblStylePr>
    <w:tblStylePr w:type="band1Horz">
      <w:tblPr/>
      <w:tcPr>
        <w:shd w:val="clear" w:color="auto" w:fill="E1F2D0" w:themeFill="accent3" w:themeFillTint="33"/>
      </w:tcPr>
    </w:tblStylePr>
  </w:style>
  <w:style w:type="table" w:customStyle="1" w:styleId="GridTable1Light-Accent11">
    <w:name w:val="Grid Table 1 Light - Accent 11"/>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paragraph" w:customStyle="1" w:styleId="TitleUnderlined">
    <w:name w:val="Title Underlined"/>
    <w:basedOn w:val="Standaard"/>
    <w:link w:val="TitleUnderlinedChar"/>
    <w:qFormat/>
    <w:rsid w:val="008076AB"/>
    <w:pPr>
      <w:pBdr>
        <w:bottom w:val="single" w:sz="4" w:space="1" w:color="BFBFBF" w:themeColor="background1" w:themeShade="BF"/>
      </w:pBdr>
      <w:spacing w:before="300" w:after="100"/>
    </w:pPr>
    <w:rPr>
      <w:rFonts w:eastAsia="Times New Roman" w:cs="Times New Roman"/>
      <w:b/>
      <w:lang w:val="en-US" w:eastAsia="it-IT"/>
    </w:rPr>
  </w:style>
  <w:style w:type="character" w:customStyle="1" w:styleId="TitleUnderlinedChar">
    <w:name w:val="Title Underlined Char"/>
    <w:basedOn w:val="Standaardalinea-lettertype"/>
    <w:link w:val="TitleUnderlined"/>
    <w:rsid w:val="008076AB"/>
    <w:rPr>
      <w:rFonts w:ascii="Calibri" w:eastAsia="Times New Roman" w:hAnsi="Calibri" w:cs="Times New Roman"/>
      <w:b/>
      <w:lang w:val="en-US" w:eastAsia="it-IT"/>
    </w:rPr>
  </w:style>
  <w:style w:type="paragraph" w:customStyle="1" w:styleId="Normale1">
    <w:name w:val="Normale1"/>
    <w:basedOn w:val="Standaard"/>
    <w:rsid w:val="001F41F0"/>
    <w:pPr>
      <w:widowControl w:val="0"/>
      <w:suppressAutoHyphens/>
      <w:spacing w:before="120" w:after="120"/>
    </w:pPr>
    <w:rPr>
      <w:rFonts w:ascii="Segoe UI" w:eastAsia="Calibri" w:hAnsi="Segoe UI" w:cs="Segoe UI"/>
      <w:bCs/>
      <w:sz w:val="20"/>
      <w:szCs w:val="20"/>
    </w:rPr>
  </w:style>
  <w:style w:type="paragraph" w:customStyle="1" w:styleId="Destacado">
    <w:name w:val="Destacado"/>
    <w:basedOn w:val="Standaard"/>
    <w:qFormat/>
    <w:rsid w:val="00B40410"/>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Standaard"/>
    <w:next w:val="Standaard"/>
    <w:qFormat/>
    <w:rsid w:val="00D00A6F"/>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Standaard"/>
    <w:qFormat/>
    <w:rsid w:val="00092EB9"/>
    <w:pPr>
      <w:spacing w:after="100"/>
    </w:pPr>
    <w:rPr>
      <w:lang w:val="it-IT"/>
    </w:rPr>
  </w:style>
  <w:style w:type="paragraph" w:customStyle="1" w:styleId="workprogramme">
    <w:name w:val="work programme"/>
    <w:next w:val="Standaard"/>
    <w:qFormat/>
    <w:rsid w:val="002F4620"/>
    <w:pPr>
      <w:pBdr>
        <w:top w:val="single" w:sz="2" w:space="1" w:color="D1DFF3"/>
        <w:left w:val="single" w:sz="2" w:space="1" w:color="D1DFF3"/>
        <w:bottom w:val="single" w:sz="2" w:space="1" w:color="D1DFF3"/>
        <w:right w:val="single" w:sz="2" w:space="1" w:color="D1DFF3"/>
      </w:pBdr>
      <w:shd w:val="clear" w:color="auto" w:fill="E2E2E2"/>
      <w:spacing w:after="0" w:line="240" w:lineRule="auto"/>
    </w:pPr>
    <w:rPr>
      <w:rFonts w:ascii="Times New Roman" w:hAnsi="Times New Roman"/>
      <w:lang w:val="en-GB"/>
    </w:rPr>
  </w:style>
  <w:style w:type="paragraph" w:customStyle="1" w:styleId="Bullet3">
    <w:name w:val="Bullet 3"/>
    <w:basedOn w:val="Bullet2"/>
    <w:qFormat/>
    <w:rsid w:val="00B97526"/>
    <w:pPr>
      <w:numPr>
        <w:numId w:val="27"/>
      </w:numPr>
      <w:ind w:left="700" w:hanging="224"/>
    </w:pPr>
  </w:style>
  <w:style w:type="paragraph" w:customStyle="1" w:styleId="Bullet4">
    <w:name w:val="Bullet 4"/>
    <w:basedOn w:val="Bullet3"/>
    <w:qFormat/>
    <w:rsid w:val="00B97526"/>
    <w:pPr>
      <w:numPr>
        <w:numId w:val="28"/>
      </w:numPr>
      <w:ind w:left="910" w:hanging="210"/>
    </w:pPr>
  </w:style>
  <w:style w:type="paragraph" w:customStyle="1" w:styleId="Bullet5">
    <w:name w:val="Bullet 5"/>
    <w:basedOn w:val="Bullet4"/>
    <w:qFormat/>
    <w:rsid w:val="00B97526"/>
    <w:pPr>
      <w:numPr>
        <w:numId w:val="29"/>
      </w:numPr>
      <w:ind w:left="1148" w:hanging="196"/>
    </w:pPr>
  </w:style>
  <w:style w:type="numbering" w:customStyle="1" w:styleId="ARILISTA">
    <w:name w:val="ARI LISTA"/>
    <w:uiPriority w:val="99"/>
    <w:rsid w:val="0084712F"/>
    <w:pPr>
      <w:numPr>
        <w:numId w:val="6"/>
      </w:numPr>
    </w:pPr>
  </w:style>
  <w:style w:type="paragraph" w:customStyle="1" w:styleId="Instrucciones">
    <w:name w:val="Instrucciones"/>
    <w:basedOn w:val="Standaard"/>
    <w:qFormat/>
    <w:rsid w:val="003B2950"/>
    <w:rPr>
      <w:color w:val="7030A0"/>
    </w:rPr>
  </w:style>
  <w:style w:type="paragraph" w:customStyle="1" w:styleId="Table-Text">
    <w:name w:val="Table-Text"/>
    <w:basedOn w:val="Standaard"/>
    <w:qFormat/>
    <w:rsid w:val="00141AAA"/>
    <w:pPr>
      <w:spacing w:after="40"/>
      <w:jc w:val="left"/>
    </w:pPr>
  </w:style>
  <w:style w:type="paragraph" w:customStyle="1" w:styleId="Impact">
    <w:name w:val="Impact"/>
    <w:basedOn w:val="Objective"/>
    <w:qFormat/>
    <w:rsid w:val="00E648D1"/>
    <w:pPr>
      <w:shd w:val="clear" w:color="auto" w:fill="D1DFF3"/>
    </w:pPr>
  </w:style>
  <w:style w:type="paragraph" w:customStyle="1" w:styleId="Table-titleWhite">
    <w:name w:val="Table-title White"/>
    <w:basedOn w:val="Table-title"/>
    <w:autoRedefine/>
    <w:qFormat/>
    <w:rsid w:val="004709BF"/>
    <w:rPr>
      <w:rFonts w:ascii="Times New Roman" w:hAnsi="Times New Roman" w:cstheme="minorHAnsi"/>
      <w:b w:val="0"/>
      <w:color w:val="FFFFFF" w:themeColor="background1" w:themeTint="66"/>
    </w:rPr>
  </w:style>
  <w:style w:type="table" w:customStyle="1" w:styleId="ARI">
    <w:name w:val="ARI"/>
    <w:basedOn w:val="Standaardtabel"/>
    <w:uiPriority w:val="99"/>
    <w:rsid w:val="003013BB"/>
    <w:pPr>
      <w:spacing w:after="0" w:line="240" w:lineRule="auto"/>
    </w:pPr>
    <w:tblPr/>
    <w:tblStylePr w:type="firstRow">
      <w:pPr>
        <w:jc w:val="left"/>
      </w:pPr>
      <w:rPr>
        <w:rFonts w:ascii="Times New Roman" w:hAnsi="Times New Roman"/>
        <w:b/>
        <w:color w:val="FFFFFF" w:themeColor="background1"/>
        <w:sz w:val="20"/>
      </w:rPr>
      <w:tblPr/>
      <w:tcPr>
        <w:shd w:val="clear" w:color="auto" w:fill="0066A1"/>
      </w:tcPr>
    </w:tblStylePr>
    <w:tblStylePr w:type="lastRow">
      <w:rPr>
        <w:rFonts w:ascii="Times New Roman" w:hAnsi="Times New Roman"/>
        <w:color w:val="auto"/>
        <w:sz w:val="18"/>
      </w:rPr>
    </w:tblStylePr>
  </w:style>
  <w:style w:type="table" w:customStyle="1" w:styleId="ARI1">
    <w:name w:val="ARI 1"/>
    <w:basedOn w:val="Standaardtabel"/>
    <w:uiPriority w:val="99"/>
    <w:rsid w:val="00B015BE"/>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rPr>
        <w:tblHeader/>
      </w:tr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customStyle="1" w:styleId="Barrier">
    <w:name w:val="Barrier"/>
    <w:basedOn w:val="Impact"/>
    <w:qFormat/>
    <w:rsid w:val="00CD79FE"/>
  </w:style>
  <w:style w:type="paragraph" w:customStyle="1" w:styleId="Questions">
    <w:name w:val="Questions"/>
    <w:basedOn w:val="Objective"/>
    <w:qFormat/>
    <w:rsid w:val="00E648D1"/>
    <w:pPr>
      <w:numPr>
        <w:numId w:val="9"/>
      </w:numPr>
      <w:shd w:val="clear" w:color="auto" w:fill="D1DFF3"/>
      <w:ind w:left="227" w:hanging="227"/>
      <w:jc w:val="left"/>
    </w:pPr>
    <w:rPr>
      <w:b w:val="0"/>
      <w:lang w:val="it-IT"/>
    </w:rPr>
  </w:style>
  <w:style w:type="paragraph" w:customStyle="1" w:styleId="Espaciopequeo">
    <w:name w:val="Espacio pequeño"/>
    <w:basedOn w:val="Standaard"/>
    <w:qFormat/>
    <w:rsid w:val="00DA4540"/>
    <w:pPr>
      <w:spacing w:after="40"/>
    </w:pPr>
    <w:rPr>
      <w:sz w:val="2"/>
      <w:lang w:val="it-IT"/>
    </w:rPr>
  </w:style>
  <w:style w:type="table" w:customStyle="1" w:styleId="Personalizado">
    <w:name w:val="Personalizado"/>
    <w:basedOn w:val="Standaardtabel"/>
    <w:uiPriority w:val="99"/>
    <w:rsid w:val="005C4015"/>
    <w:pPr>
      <w:spacing w:after="0" w:line="240" w:lineRule="auto"/>
    </w:pPr>
    <w:tblPr/>
  </w:style>
  <w:style w:type="table" w:customStyle="1" w:styleId="Ari2">
    <w:name w:val="Ari_2"/>
    <w:basedOn w:val="Standaardtabel"/>
    <w:uiPriority w:val="99"/>
    <w:rsid w:val="00F16CB9"/>
    <w:pPr>
      <w:spacing w:after="0" w:line="240" w:lineRule="auto"/>
    </w:pPr>
    <w:tblPr/>
  </w:style>
  <w:style w:type="table" w:styleId="Onopgemaaktetabel2">
    <w:name w:val="Plain Table 2"/>
    <w:basedOn w:val="Standaardtabel"/>
    <w:uiPriority w:val="42"/>
    <w:rsid w:val="00196D10"/>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C37DBF" w:themeColor="text1" w:themeTint="80"/>
        </w:tcBorders>
      </w:tcPr>
    </w:tblStylePr>
    <w:tblStylePr w:type="lastRow">
      <w:rPr>
        <w:b/>
        <w:bCs/>
      </w:rPr>
      <w:tblPr/>
      <w:tcPr>
        <w:tcBorders>
          <w:top w:val="single" w:sz="4" w:space="0" w:color="C37DBF" w:themeColor="text1" w:themeTint="80"/>
        </w:tcBorders>
      </w:tcPr>
    </w:tblStylePr>
    <w:tblStylePr w:type="firstCol">
      <w:rPr>
        <w:b/>
        <w:bCs/>
      </w:rPr>
    </w:tblStylePr>
    <w:tblStylePr w:type="lastCol">
      <w:rPr>
        <w:b/>
        <w:bCs/>
      </w:rPr>
    </w:tblStylePr>
    <w:tblStylePr w:type="band1Vert">
      <w:tblPr/>
      <w:tcPr>
        <w:tcBorders>
          <w:left w:val="single" w:sz="4" w:space="0" w:color="C37DBF" w:themeColor="text1" w:themeTint="80"/>
          <w:right w:val="single" w:sz="4" w:space="0" w:color="C37DBF" w:themeColor="text1" w:themeTint="80"/>
        </w:tcBorders>
      </w:tcPr>
    </w:tblStylePr>
    <w:tblStylePr w:type="band2Vert">
      <w:tblPr/>
      <w:tcPr>
        <w:tcBorders>
          <w:left w:val="single" w:sz="4" w:space="0" w:color="C37DBF" w:themeColor="text1" w:themeTint="80"/>
          <w:right w:val="single" w:sz="4" w:space="0" w:color="C37DBF" w:themeColor="text1" w:themeTint="80"/>
        </w:tcBorders>
      </w:tcPr>
    </w:tblStylePr>
    <w:tblStylePr w:type="band1Horz">
      <w:tblPr/>
      <w:tcPr>
        <w:tcBorders>
          <w:top w:val="single" w:sz="4" w:space="0" w:color="C37DBF" w:themeColor="text1" w:themeTint="80"/>
          <w:bottom w:val="single" w:sz="4" w:space="0" w:color="C37DBF" w:themeColor="text1" w:themeTint="80"/>
        </w:tcBorders>
      </w:tcPr>
    </w:tblStylePr>
  </w:style>
  <w:style w:type="paragraph" w:customStyle="1" w:styleId="DestacadoTtuloAzul">
    <w:name w:val="Destacado Título Azul"/>
    <w:basedOn w:val="Destacado"/>
    <w:qFormat/>
    <w:rsid w:val="009A4CA6"/>
    <w:rPr>
      <w:b/>
      <w:color w:val="0066A1"/>
      <w:lang w:val="en-US"/>
    </w:rPr>
  </w:style>
  <w:style w:type="paragraph" w:customStyle="1" w:styleId="Interlineadopequeo">
    <w:name w:val="Interlineado pequeño"/>
    <w:basedOn w:val="Standaard"/>
    <w:qFormat/>
    <w:rsid w:val="00EB60B6"/>
    <w:pPr>
      <w:spacing w:after="0"/>
    </w:pPr>
    <w:rPr>
      <w:sz w:val="10"/>
      <w:lang w:val="en-US"/>
    </w:rPr>
  </w:style>
  <w:style w:type="paragraph" w:customStyle="1" w:styleId="TableBullet1">
    <w:name w:val="Table Bullet 1"/>
    <w:basedOn w:val="Bullet1"/>
    <w:qFormat/>
    <w:rsid w:val="00C71380"/>
    <w:pPr>
      <w:numPr>
        <w:numId w:val="10"/>
      </w:numPr>
      <w:spacing w:before="20" w:after="20"/>
      <w:ind w:left="191" w:hanging="182"/>
      <w:jc w:val="left"/>
    </w:pPr>
    <w:rPr>
      <w:lang w:val="en-US"/>
    </w:rPr>
  </w:style>
  <w:style w:type="paragraph" w:customStyle="1" w:styleId="TableBullet2">
    <w:name w:val="Table Bullet 2"/>
    <w:basedOn w:val="TableBullet1"/>
    <w:qFormat/>
    <w:rsid w:val="00054AAA"/>
    <w:pPr>
      <w:numPr>
        <w:numId w:val="11"/>
      </w:numPr>
      <w:spacing w:before="0" w:after="0"/>
      <w:ind w:left="425" w:hanging="209"/>
    </w:pPr>
  </w:style>
  <w:style w:type="paragraph" w:customStyle="1" w:styleId="Figura">
    <w:name w:val="Figura"/>
    <w:basedOn w:val="Bijschrift"/>
    <w:qFormat/>
    <w:rsid w:val="00972C1A"/>
    <w:pPr>
      <w:framePr w:hSpace="141" w:wrap="around" w:vAnchor="text" w:hAnchor="margin" w:y="204"/>
    </w:pPr>
  </w:style>
  <w:style w:type="table" w:customStyle="1" w:styleId="ARIsincabecera">
    <w:name w:val="ARI sin cabecera"/>
    <w:basedOn w:val="Standaardtabel"/>
    <w:uiPriority w:val="99"/>
    <w:rsid w:val="004C1E18"/>
    <w:pPr>
      <w:spacing w:after="0" w:line="240" w:lineRule="auto"/>
    </w:pPr>
    <w:rPr>
      <w:rFonts w:ascii="Times New Roman" w:hAnsi="Times New Roman"/>
    </w:rPr>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rFonts w:ascii="Times New Roman" w:hAnsi="Times New Roman"/>
        <w:b w:val="0"/>
        <w:color w:val="auto"/>
        <w:sz w:val="22"/>
      </w:rPr>
    </w:tblStylePr>
  </w:style>
  <w:style w:type="paragraph" w:customStyle="1" w:styleId="ARISinCabecera0">
    <w:name w:val="ARI Sin Cabecera"/>
    <w:basedOn w:val="Table-Text"/>
    <w:next w:val="Table-Text"/>
    <w:rsid w:val="0071212A"/>
    <w:rPr>
      <w:color w:val="FFFFFF" w:themeColor="background1"/>
    </w:rPr>
  </w:style>
  <w:style w:type="paragraph" w:customStyle="1" w:styleId="ARISinCabecera2">
    <w:name w:val="ARI Sin Cabecera 2"/>
    <w:basedOn w:val="Table-Text"/>
    <w:next w:val="Tekstzonderopmaak"/>
    <w:rsid w:val="004C1E18"/>
  </w:style>
  <w:style w:type="paragraph" w:customStyle="1" w:styleId="ARIFilasColor">
    <w:name w:val="ARI Filas Color"/>
    <w:basedOn w:val="Table-Text"/>
    <w:rsid w:val="008C3434"/>
  </w:style>
  <w:style w:type="paragraph" w:styleId="Tekstzonderopmaak">
    <w:name w:val="Plain Text"/>
    <w:basedOn w:val="Standaard"/>
    <w:link w:val="TekstzonderopmaakChar"/>
    <w:uiPriority w:val="99"/>
    <w:unhideWhenUsed/>
    <w:rsid w:val="004C1E18"/>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4C1E18"/>
    <w:rPr>
      <w:rFonts w:ascii="Consolas" w:hAnsi="Consolas" w:cs="Consolas"/>
      <w:sz w:val="21"/>
      <w:szCs w:val="21"/>
      <w:lang w:val="en-GB"/>
    </w:rPr>
  </w:style>
  <w:style w:type="paragraph" w:customStyle="1" w:styleId="Table-Text8">
    <w:name w:val="Table - Text 8"/>
    <w:aliases w:val="5"/>
    <w:basedOn w:val="Table-Text"/>
    <w:qFormat/>
    <w:rsid w:val="00F00BAE"/>
    <w:rPr>
      <w:caps/>
      <w:sz w:val="17"/>
      <w:lang w:val="en-US"/>
    </w:rPr>
  </w:style>
  <w:style w:type="paragraph" w:customStyle="1" w:styleId="Borde">
    <w:name w:val="Borde"/>
    <w:basedOn w:val="Destacado"/>
    <w:qFormat/>
    <w:rsid w:val="00005C90"/>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Standaard"/>
    <w:qFormat/>
    <w:rsid w:val="00005C90"/>
    <w:pPr>
      <w:spacing w:after="20"/>
    </w:pPr>
    <w:rPr>
      <w:b/>
      <w:color w:val="0066A1"/>
    </w:rPr>
  </w:style>
  <w:style w:type="character" w:customStyle="1" w:styleId="Bullet1Char">
    <w:name w:val="Bullet 1 Char"/>
    <w:basedOn w:val="Standaardalinea-lettertype"/>
    <w:rsid w:val="000C790B"/>
    <w:rPr>
      <w:rFonts w:ascii="Times New Roman" w:eastAsia="Times New Roman" w:hAnsi="Times New Roman" w:cs="Times New Roman"/>
      <w:szCs w:val="24"/>
      <w:lang w:val="en-US"/>
    </w:rPr>
  </w:style>
  <w:style w:type="character" w:customStyle="1" w:styleId="Bullet2Char">
    <w:name w:val="Bullet 2 Char"/>
    <w:basedOn w:val="Standaardalinea-lettertype"/>
    <w:rsid w:val="000C790B"/>
    <w:rPr>
      <w:rFonts w:ascii="Times New Roman" w:eastAsia="Times New Roman" w:hAnsi="Times New Roman" w:cs="Times New Roman"/>
      <w:szCs w:val="24"/>
    </w:rPr>
  </w:style>
  <w:style w:type="paragraph" w:customStyle="1" w:styleId="Table-Text-negrita">
    <w:name w:val="Table-Text-negrita"/>
    <w:basedOn w:val="Table-Text"/>
    <w:qFormat/>
    <w:rsid w:val="00973F9A"/>
    <w:pPr>
      <w:framePr w:hSpace="141" w:wrap="around" w:vAnchor="text" w:hAnchor="margin" w:y="360"/>
    </w:pPr>
    <w:rPr>
      <w:b/>
    </w:rPr>
  </w:style>
  <w:style w:type="paragraph" w:customStyle="1" w:styleId="FigureSource">
    <w:name w:val="Figure Source"/>
    <w:basedOn w:val="Standaard"/>
    <w:qFormat/>
    <w:rsid w:val="0014418A"/>
    <w:pPr>
      <w:jc w:val="center"/>
    </w:pPr>
    <w:rPr>
      <w:sz w:val="18"/>
      <w:szCs w:val="18"/>
    </w:rPr>
  </w:style>
  <w:style w:type="table" w:customStyle="1" w:styleId="TableGrid1">
    <w:name w:val="Table Grid1"/>
    <w:basedOn w:val="Standaardtabel"/>
    <w:next w:val="Tabelraster"/>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veusBullets">
    <w:name w:val="Moveus Bullets"/>
    <w:basedOn w:val="Lijstalinea"/>
    <w:rsid w:val="00C37FBF"/>
    <w:pPr>
      <w:numPr>
        <w:numId w:val="15"/>
      </w:numPr>
      <w:autoSpaceDE w:val="0"/>
      <w:autoSpaceDN w:val="0"/>
      <w:adjustRightInd w:val="0"/>
      <w:spacing w:before="40" w:after="0" w:line="276" w:lineRule="auto"/>
    </w:pPr>
    <w:rPr>
      <w:lang w:eastAsia="tr-TR"/>
    </w:rPr>
  </w:style>
  <w:style w:type="table" w:styleId="Gemiddeldraster3-accent6">
    <w:name w:val="Medium Grid 3 Accent 6"/>
    <w:basedOn w:val="Standaardtabel"/>
    <w:uiPriority w:val="69"/>
    <w:rsid w:val="00C37FBF"/>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auf1">
    <w:name w:val="auf1"/>
    <w:basedOn w:val="Standaard"/>
    <w:rsid w:val="00C37FBF"/>
    <w:pPr>
      <w:numPr>
        <w:numId w:val="16"/>
      </w:numPr>
      <w:autoSpaceDE w:val="0"/>
      <w:autoSpaceDN w:val="0"/>
      <w:adjustRightInd w:val="0"/>
      <w:spacing w:after="120"/>
      <w:jc w:val="left"/>
    </w:pPr>
    <w:rPr>
      <w:rFonts w:ascii="Arial" w:eastAsia="SimSun" w:hAnsi="Arial" w:cs="Arial"/>
      <w:noProof/>
      <w:spacing w:val="-3"/>
      <w:lang w:val="en-US" w:eastAsia="de-DE"/>
    </w:rPr>
  </w:style>
  <w:style w:type="paragraph" w:customStyle="1" w:styleId="auf1-1">
    <w:name w:val="auf1-1"/>
    <w:basedOn w:val="auf1"/>
    <w:rsid w:val="00C37FBF"/>
    <w:pPr>
      <w:numPr>
        <w:ilvl w:val="1"/>
      </w:numPr>
    </w:pPr>
  </w:style>
  <w:style w:type="paragraph" w:customStyle="1" w:styleId="strawreportstyle">
    <w:name w:val="straw_report style"/>
    <w:basedOn w:val="Standaard"/>
    <w:autoRedefine/>
    <w:rsid w:val="00C37FBF"/>
    <w:pPr>
      <w:spacing w:before="120" w:after="120"/>
    </w:pPr>
    <w:rPr>
      <w:rFonts w:eastAsia="Times New Roman" w:cs="Times New Roman"/>
      <w:sz w:val="24"/>
      <w:szCs w:val="24"/>
      <w:lang w:eastAsia="it-IT"/>
    </w:rPr>
  </w:style>
  <w:style w:type="paragraph" w:customStyle="1" w:styleId="massifreferences">
    <w:name w:val="massif_references"/>
    <w:basedOn w:val="Standaard"/>
    <w:link w:val="massifreferencesChar"/>
    <w:rsid w:val="00C37FBF"/>
    <w:pPr>
      <w:numPr>
        <w:numId w:val="17"/>
      </w:numPr>
      <w:spacing w:before="120" w:after="120"/>
    </w:pPr>
    <w:rPr>
      <w:rFonts w:eastAsia="Times New Roman" w:cs="Times New Roman"/>
      <w:szCs w:val="24"/>
      <w:lang w:bidi="en-US"/>
    </w:rPr>
  </w:style>
  <w:style w:type="character" w:customStyle="1" w:styleId="massifreferencesChar">
    <w:name w:val="massif_references Char"/>
    <w:basedOn w:val="Standaardalinea-lettertype"/>
    <w:link w:val="massifreferences"/>
    <w:rsid w:val="00C37FBF"/>
    <w:rPr>
      <w:rFonts w:ascii="Times New Roman" w:eastAsia="Times New Roman" w:hAnsi="Times New Roman" w:cs="Times New Roman"/>
      <w:szCs w:val="24"/>
      <w:lang w:val="en-GB" w:bidi="en-US"/>
    </w:rPr>
  </w:style>
  <w:style w:type="paragraph" w:customStyle="1" w:styleId="DescriptionFigure">
    <w:name w:val="Description Figure"/>
    <w:basedOn w:val="Bijschrift"/>
    <w:qFormat/>
    <w:rsid w:val="00320762"/>
    <w:pPr>
      <w:spacing w:before="100" w:after="200"/>
    </w:pPr>
    <w:rPr>
      <w:noProof/>
    </w:rPr>
  </w:style>
  <w:style w:type="paragraph" w:customStyle="1" w:styleId="Normalizquierda">
    <w:name w:val="Normal izquierda"/>
    <w:basedOn w:val="Standaard"/>
    <w:qFormat/>
    <w:rsid w:val="00D65BC3"/>
    <w:pPr>
      <w:shd w:val="clear" w:color="auto" w:fill="D9D9D9" w:themeFill="background1" w:themeFillShade="D9"/>
      <w:tabs>
        <w:tab w:val="num" w:pos="360"/>
      </w:tabs>
      <w:spacing w:before="240" w:after="120"/>
      <w:ind w:left="360" w:hanging="360"/>
      <w:jc w:val="left"/>
    </w:pPr>
  </w:style>
  <w:style w:type="character" w:styleId="Onopgelostemelding">
    <w:name w:val="Unresolved Mention"/>
    <w:basedOn w:val="Standaardalinea-lettertype"/>
    <w:uiPriority w:val="99"/>
    <w:semiHidden/>
    <w:unhideWhenUsed/>
    <w:rsid w:val="00D12DA3"/>
    <w:rPr>
      <w:color w:val="808080"/>
      <w:shd w:val="clear" w:color="auto" w:fill="E6E6E6"/>
    </w:rPr>
  </w:style>
  <w:style w:type="paragraph" w:customStyle="1" w:styleId="massifbody">
    <w:name w:val="massif_body"/>
    <w:basedOn w:val="Standaard"/>
    <w:link w:val="massifbodyChar"/>
    <w:rsid w:val="00D12DA3"/>
    <w:pPr>
      <w:spacing w:before="120" w:after="120"/>
    </w:pPr>
    <w:rPr>
      <w:rFonts w:eastAsia="Times New Roman" w:cs="Times New Roman"/>
      <w:szCs w:val="24"/>
      <w:lang w:bidi="en-US"/>
    </w:rPr>
  </w:style>
  <w:style w:type="character" w:customStyle="1" w:styleId="massifbodyChar">
    <w:name w:val="massif_body Char"/>
    <w:basedOn w:val="Standaardalinea-lettertype"/>
    <w:link w:val="massifbody"/>
    <w:rsid w:val="00D12DA3"/>
    <w:rPr>
      <w:rFonts w:ascii="Times New Roman" w:eastAsia="Times New Roman" w:hAnsi="Times New Roman" w:cs="Times New Roman"/>
      <w:szCs w:val="24"/>
      <w:lang w:val="en-GB" w:bidi="en-US"/>
    </w:rPr>
  </w:style>
  <w:style w:type="paragraph" w:styleId="Inhopg4">
    <w:name w:val="toc 4"/>
    <w:basedOn w:val="Standaard"/>
    <w:next w:val="Standaard"/>
    <w:autoRedefine/>
    <w:uiPriority w:val="39"/>
    <w:unhideWhenUsed/>
    <w:rsid w:val="001428BF"/>
    <w:pPr>
      <w:spacing w:after="100" w:line="259" w:lineRule="auto"/>
      <w:ind w:left="660"/>
      <w:jc w:val="left"/>
    </w:pPr>
    <w:rPr>
      <w:rFonts w:eastAsiaTheme="minorEastAsia"/>
      <w:lang w:val="es-ES" w:eastAsia="es-ES"/>
    </w:rPr>
  </w:style>
  <w:style w:type="paragraph" w:styleId="Inhopg6">
    <w:name w:val="toc 6"/>
    <w:basedOn w:val="Standaard"/>
    <w:next w:val="Standaard"/>
    <w:autoRedefine/>
    <w:uiPriority w:val="39"/>
    <w:unhideWhenUsed/>
    <w:rsid w:val="001428BF"/>
    <w:pPr>
      <w:spacing w:after="100" w:line="259" w:lineRule="auto"/>
      <w:ind w:left="1100"/>
      <w:jc w:val="left"/>
    </w:pPr>
    <w:rPr>
      <w:rFonts w:eastAsiaTheme="minorEastAsia"/>
      <w:lang w:val="es-ES" w:eastAsia="es-ES"/>
    </w:rPr>
  </w:style>
  <w:style w:type="paragraph" w:styleId="Inhopg7">
    <w:name w:val="toc 7"/>
    <w:basedOn w:val="Standaard"/>
    <w:next w:val="Standaard"/>
    <w:autoRedefine/>
    <w:uiPriority w:val="39"/>
    <w:unhideWhenUsed/>
    <w:rsid w:val="001428BF"/>
    <w:pPr>
      <w:spacing w:after="100" w:line="259" w:lineRule="auto"/>
      <w:ind w:left="1320"/>
      <w:jc w:val="left"/>
    </w:pPr>
    <w:rPr>
      <w:rFonts w:eastAsiaTheme="minorEastAsia"/>
      <w:lang w:val="es-ES" w:eastAsia="es-ES"/>
    </w:rPr>
  </w:style>
  <w:style w:type="paragraph" w:styleId="Inhopg8">
    <w:name w:val="toc 8"/>
    <w:basedOn w:val="Standaard"/>
    <w:next w:val="Standaard"/>
    <w:autoRedefine/>
    <w:uiPriority w:val="39"/>
    <w:unhideWhenUsed/>
    <w:rsid w:val="001428BF"/>
    <w:pPr>
      <w:spacing w:after="100" w:line="259" w:lineRule="auto"/>
      <w:ind w:left="1540"/>
      <w:jc w:val="left"/>
    </w:pPr>
    <w:rPr>
      <w:rFonts w:eastAsiaTheme="minorEastAsia"/>
      <w:lang w:val="es-ES" w:eastAsia="es-ES"/>
    </w:rPr>
  </w:style>
  <w:style w:type="paragraph" w:customStyle="1" w:styleId="Crossreference">
    <w:name w:val="Cross_reference"/>
    <w:basedOn w:val="Standaard"/>
    <w:qFormat/>
    <w:rsid w:val="004B4C84"/>
    <w:pPr>
      <w:numPr>
        <w:numId w:val="2"/>
      </w:numPr>
      <w:shd w:val="clear" w:color="auto" w:fill="D9D9D9" w:themeFill="background1" w:themeFillShade="D9"/>
      <w:tabs>
        <w:tab w:val="clear" w:pos="360"/>
        <w:tab w:val="left" w:pos="397"/>
      </w:tabs>
      <w:spacing w:before="240" w:after="120"/>
      <w:ind w:left="397" w:hanging="397"/>
      <w:jc w:val="left"/>
    </w:pPr>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687">
      <w:bodyDiv w:val="1"/>
      <w:marLeft w:val="0"/>
      <w:marRight w:val="0"/>
      <w:marTop w:val="0"/>
      <w:marBottom w:val="0"/>
      <w:divBdr>
        <w:top w:val="none" w:sz="0" w:space="0" w:color="auto"/>
        <w:left w:val="none" w:sz="0" w:space="0" w:color="auto"/>
        <w:bottom w:val="none" w:sz="0" w:space="0" w:color="auto"/>
        <w:right w:val="none" w:sz="0" w:space="0" w:color="auto"/>
      </w:divBdr>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83785140">
      <w:bodyDiv w:val="1"/>
      <w:marLeft w:val="0"/>
      <w:marRight w:val="0"/>
      <w:marTop w:val="0"/>
      <w:marBottom w:val="0"/>
      <w:divBdr>
        <w:top w:val="none" w:sz="0" w:space="0" w:color="auto"/>
        <w:left w:val="none" w:sz="0" w:space="0" w:color="auto"/>
        <w:bottom w:val="none" w:sz="0" w:space="0" w:color="auto"/>
        <w:right w:val="none" w:sz="0" w:space="0" w:color="auto"/>
      </w:divBdr>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662433">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1125541555">
      <w:bodyDiv w:val="1"/>
      <w:marLeft w:val="0"/>
      <w:marRight w:val="0"/>
      <w:marTop w:val="0"/>
      <w:marBottom w:val="0"/>
      <w:divBdr>
        <w:top w:val="none" w:sz="0" w:space="0" w:color="auto"/>
        <w:left w:val="none" w:sz="0" w:space="0" w:color="auto"/>
        <w:bottom w:val="none" w:sz="0" w:space="0" w:color="auto"/>
        <w:right w:val="none" w:sz="0" w:space="0" w:color="auto"/>
      </w:divBdr>
    </w:div>
    <w:div w:id="1197038601">
      <w:bodyDiv w:val="1"/>
      <w:marLeft w:val="0"/>
      <w:marRight w:val="0"/>
      <w:marTop w:val="0"/>
      <w:marBottom w:val="0"/>
      <w:divBdr>
        <w:top w:val="none" w:sz="0" w:space="0" w:color="auto"/>
        <w:left w:val="none" w:sz="0" w:space="0" w:color="auto"/>
        <w:bottom w:val="none" w:sz="0" w:space="0" w:color="auto"/>
        <w:right w:val="none" w:sz="0" w:space="0" w:color="auto"/>
      </w:divBdr>
      <w:divsChild>
        <w:div w:id="1425106581">
          <w:marLeft w:val="446"/>
          <w:marRight w:val="0"/>
          <w:marTop w:val="0"/>
          <w:marBottom w:val="0"/>
          <w:divBdr>
            <w:top w:val="none" w:sz="0" w:space="0" w:color="auto"/>
            <w:left w:val="none" w:sz="0" w:space="0" w:color="auto"/>
            <w:bottom w:val="none" w:sz="0" w:space="0" w:color="auto"/>
            <w:right w:val="none" w:sz="0" w:space="0" w:color="auto"/>
          </w:divBdr>
        </w:div>
        <w:div w:id="2001812765">
          <w:marLeft w:val="446"/>
          <w:marRight w:val="0"/>
          <w:marTop w:val="0"/>
          <w:marBottom w:val="0"/>
          <w:divBdr>
            <w:top w:val="none" w:sz="0" w:space="0" w:color="auto"/>
            <w:left w:val="none" w:sz="0" w:space="0" w:color="auto"/>
            <w:bottom w:val="none" w:sz="0" w:space="0" w:color="auto"/>
            <w:right w:val="none" w:sz="0" w:space="0" w:color="auto"/>
          </w:divBdr>
        </w:div>
        <w:div w:id="1594439385">
          <w:marLeft w:val="446"/>
          <w:marRight w:val="0"/>
          <w:marTop w:val="0"/>
          <w:marBottom w:val="0"/>
          <w:divBdr>
            <w:top w:val="none" w:sz="0" w:space="0" w:color="auto"/>
            <w:left w:val="none" w:sz="0" w:space="0" w:color="auto"/>
            <w:bottom w:val="none" w:sz="0" w:space="0" w:color="auto"/>
            <w:right w:val="none" w:sz="0" w:space="0" w:color="auto"/>
          </w:divBdr>
        </w:div>
      </w:divsChild>
    </w:div>
    <w:div w:id="13743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mi.bund.de/SharedDocs/downloads/EN/eu-presidency/berlin-declaration-digital-society.pdf;jsessionid=16E411E2A284D84BDE5A1956E1439F1D.2_cid364?__blob=publicationFile&amp;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F5F36841383904AB2A77C430AACBA92" ma:contentTypeVersion="12" ma:contentTypeDescription="Een nieuw document maken." ma:contentTypeScope="" ma:versionID="35b5cde71dbdd0104d182fe70517fffe">
  <xsd:schema xmlns:xsd="http://www.w3.org/2001/XMLSchema" xmlns:xs="http://www.w3.org/2001/XMLSchema" xmlns:p="http://schemas.microsoft.com/office/2006/metadata/properties" xmlns:ns2="f74cccd5-aef1-4355-ba90-7ccbbe0a3176" xmlns:ns3="d6be308e-b691-4b99-91a6-17e96d886d5c" targetNamespace="http://schemas.microsoft.com/office/2006/metadata/properties" ma:root="true" ma:fieldsID="685c5aad469f18c3780bb7b49b258eec" ns2:_="" ns3:_="">
    <xsd:import namespace="f74cccd5-aef1-4355-ba90-7ccbbe0a3176"/>
    <xsd:import namespace="d6be308e-b691-4b99-91a6-17e96d886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ccd5-aef1-4355-ba90-7ccbbe0a3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e308e-b691-4b99-91a6-17e96d886d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0A04B-66BA-4936-8CA2-2105B2B1F87D}">
  <ds:schemaRefs>
    <ds:schemaRef ds:uri="http://schemas.openxmlformats.org/officeDocument/2006/bibliography"/>
  </ds:schemaRefs>
</ds:datastoreItem>
</file>

<file path=customXml/itemProps3.xml><?xml version="1.0" encoding="utf-8"?>
<ds:datastoreItem xmlns:ds="http://schemas.openxmlformats.org/officeDocument/2006/customXml" ds:itemID="{3EF72E95-30BF-4B91-851C-10DBA43E4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cccd5-aef1-4355-ba90-7ccbbe0a3176"/>
    <ds:schemaRef ds:uri="d6be308e-b691-4b99-91a6-17e96d886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AA2EF-9213-4C79-8B6B-1190B366822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7BAABE-CC78-415B-B96A-094CD378A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2739</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2021-03-09T13:11:00Z</dcterms:created>
  <dcterms:modified xsi:type="dcterms:W3CDTF">2021-11-24T16:45:00Z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0x010100DF5F36841383904AB2A77C430AACBA92</vt:lpwstr>
  </property>
  <property fmtid="{D5CDD505-2E9C-101B-9397-08002B2CF9AE}" pid="3" name="MSIP_Label_e463cba9-5f6c-478d-9329-7b2295e4e8ed_Enabled">
    <vt:lpwstr>true</vt:lpwstr>
  </property>
  <property fmtid="{D5CDD505-2E9C-101B-9397-08002B2CF9AE}" pid="4" name="MSIP_Label_e463cba9-5f6c-478d-9329-7b2295e4e8ed_SetDate">
    <vt:lpwstr>2021-02-03T11:58:29Z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e56655aa-3cae-4d4b-b208-ca97ba0e950d</vt:lpwstr>
  </property>
  <property fmtid="{D5CDD505-2E9C-101B-9397-08002B2CF9AE}" pid="9" name="MSIP_Label_e463cba9-5f6c-478d-9329-7b2295e4e8ed_ContentBits">
    <vt:lpwstr>0</vt:lpwstr>
  </property>
</Properties>
</file>